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B6F41F5" w:rsidR="00E66558" w:rsidRDefault="00BA7857" w:rsidP="00B051CA">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61312" behindDoc="0" locked="0" layoutInCell="1" allowOverlap="1" wp14:anchorId="437EE50A" wp14:editId="60236ED2">
            <wp:simplePos x="0" y="0"/>
            <wp:positionH relativeFrom="column">
              <wp:posOffset>5166360</wp:posOffset>
            </wp:positionH>
            <wp:positionV relativeFrom="paragraph">
              <wp:posOffset>-43815</wp:posOffset>
            </wp:positionV>
            <wp:extent cx="742950"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lsingha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A559F9" wp14:editId="3F7CB323">
            <wp:simplePos x="0" y="0"/>
            <wp:positionH relativeFrom="column">
              <wp:posOffset>156210</wp:posOffset>
            </wp:positionH>
            <wp:positionV relativeFrom="paragraph">
              <wp:posOffset>-43815</wp:posOffset>
            </wp:positionV>
            <wp:extent cx="74295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lsingha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00B051CA">
        <w:t>Wolsingham Primary School</w:t>
      </w:r>
      <w:r w:rsidR="00B051CA">
        <w:br/>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FB8B698"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4" w14:textId="0A976D9D" w:rsidR="00E66558" w:rsidRPr="00B051CA" w:rsidRDefault="009D71E8" w:rsidP="00B051CA">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r w:rsidR="00B051CA">
        <w:rPr>
          <w:b w:val="0"/>
          <w:bCs/>
          <w:color w:val="auto"/>
          <w:sz w:val="24"/>
          <w:szCs w:val="24"/>
        </w:rPr>
        <w:br/>
      </w:r>
      <w:r w:rsidR="00B051CA">
        <w:rPr>
          <w:b w:val="0"/>
          <w:bCs/>
          <w:color w:val="auto"/>
          <w:sz w:val="24"/>
          <w:szCs w:val="24"/>
        </w:rPr>
        <w:br/>
      </w:r>
      <w:r>
        <w:t>School overview</w:t>
      </w:r>
      <w:bookmarkEnd w:id="5"/>
      <w:bookmarkEnd w:id="6"/>
      <w:bookmarkEnd w:id="7"/>
      <w:bookmarkEnd w:id="8"/>
      <w:bookmarkEnd w:id="9"/>
      <w:bookmarkEnd w:id="10"/>
      <w:bookmarkEnd w:id="11"/>
      <w:bookmarkEnd w:id="12"/>
      <w:bookmarkEnd w:id="13"/>
    </w:p>
    <w:tbl>
      <w:tblPr>
        <w:tblW w:w="5078" w:type="pct"/>
        <w:tblCellMar>
          <w:left w:w="10" w:type="dxa"/>
          <w:right w:w="10" w:type="dxa"/>
        </w:tblCellMar>
        <w:tblLook w:val="04A0" w:firstRow="1" w:lastRow="0" w:firstColumn="1" w:lastColumn="0" w:noHBand="0" w:noVBand="1"/>
      </w:tblPr>
      <w:tblGrid>
        <w:gridCol w:w="6232"/>
        <w:gridCol w:w="3402"/>
      </w:tblGrid>
      <w:tr w:rsidR="00E66558" w14:paraId="2A7D54B7" w14:textId="77777777" w:rsidTr="007549A9">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5C9AC3C8" w:rsidR="00E66558" w:rsidRDefault="007549A9">
            <w:pPr>
              <w:pStyle w:val="TableRow"/>
            </w:pPr>
            <w:r>
              <w:t>Wolsingham Primary School</w:t>
            </w:r>
          </w:p>
        </w:tc>
      </w:tr>
      <w:tr w:rsidR="00E66558" w14:paraId="2A7D54BD"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5202CF9A" w:rsidR="00E66558" w:rsidRDefault="003371D3">
            <w:pPr>
              <w:pStyle w:val="TableRow"/>
            </w:pPr>
            <w:r>
              <w:t>1</w:t>
            </w:r>
            <w:r w:rsidR="00BF0D3B">
              <w:t>56</w:t>
            </w:r>
          </w:p>
        </w:tc>
      </w:tr>
      <w:tr w:rsidR="00E66558" w14:paraId="2A7D54C0"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C20434E" w:rsidR="00E66558" w:rsidRDefault="00BF0D3B">
            <w:pPr>
              <w:pStyle w:val="TableRow"/>
            </w:pPr>
            <w:r>
              <w:t>(</w:t>
            </w:r>
            <w:r w:rsidR="003F5FDD">
              <w:t>33</w:t>
            </w:r>
            <w:r>
              <w:t xml:space="preserve">) </w:t>
            </w:r>
            <w:r w:rsidR="00973F8F">
              <w:t>2</w:t>
            </w:r>
            <w:r>
              <w:t>1.2</w:t>
            </w:r>
            <w:r w:rsidR="007549A9">
              <w:t>%</w:t>
            </w:r>
          </w:p>
        </w:tc>
      </w:tr>
      <w:tr w:rsidR="00E66558" w14:paraId="2A7D54C3"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17893518" w:rsidR="00E66558" w:rsidRDefault="007549A9">
            <w:pPr>
              <w:pStyle w:val="TableRow"/>
            </w:pPr>
            <w:r>
              <w:t>202</w:t>
            </w:r>
            <w:r w:rsidR="00902F7B">
              <w:t>5</w:t>
            </w:r>
            <w:r w:rsidR="00805025">
              <w:t>/2</w:t>
            </w:r>
            <w:r w:rsidR="00902F7B">
              <w:t>6</w:t>
            </w:r>
            <w:r w:rsidR="00805025">
              <w:t xml:space="preserve"> </w:t>
            </w:r>
            <w:r>
              <w:t>-</w:t>
            </w:r>
            <w:r w:rsidR="00805025">
              <w:t xml:space="preserve"> </w:t>
            </w:r>
            <w:r>
              <w:t>202</w:t>
            </w:r>
            <w:r w:rsidR="00902F7B">
              <w:t>7</w:t>
            </w:r>
            <w:r w:rsidR="00805025">
              <w:t>/2</w:t>
            </w:r>
            <w:r w:rsidR="00902F7B">
              <w:t>8</w:t>
            </w:r>
          </w:p>
        </w:tc>
      </w:tr>
      <w:tr w:rsidR="00E66558" w14:paraId="2A7D54C6"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36DE34F1" w:rsidR="00E66558" w:rsidRDefault="00B5734D">
            <w:pPr>
              <w:pStyle w:val="TableRow"/>
            </w:pPr>
            <w:r>
              <w:t>9.10.</w:t>
            </w:r>
            <w:r w:rsidR="003371D3">
              <w:t>202</w:t>
            </w:r>
            <w:r w:rsidR="00902F7B">
              <w:t>5</w:t>
            </w:r>
          </w:p>
        </w:tc>
      </w:tr>
      <w:tr w:rsidR="00E66558" w14:paraId="2A7D54C9"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1176D8E8" w:rsidR="00E66558" w:rsidRDefault="003371D3">
            <w:pPr>
              <w:pStyle w:val="TableRow"/>
            </w:pPr>
            <w:r>
              <w:t>July 202</w:t>
            </w:r>
            <w:r w:rsidR="00902F7B">
              <w:t>8</w:t>
            </w:r>
          </w:p>
        </w:tc>
      </w:tr>
      <w:tr w:rsidR="00E66558" w14:paraId="2A7D54CC"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8851819" w:rsidR="00E66558" w:rsidRDefault="009460E3">
            <w:pPr>
              <w:pStyle w:val="TableRow"/>
            </w:pPr>
            <w:r>
              <w:t>S. Kitching</w:t>
            </w:r>
            <w:r w:rsidR="003E7E62">
              <w:t xml:space="preserve"> (Headteacher)</w:t>
            </w:r>
          </w:p>
        </w:tc>
      </w:tr>
      <w:tr w:rsidR="00E66558" w14:paraId="2A7D54CF"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1A1A7AAF" w:rsidR="00E66558" w:rsidRDefault="007549A9">
            <w:pPr>
              <w:pStyle w:val="TableRow"/>
            </w:pPr>
            <w:r>
              <w:t>S. Kitching</w:t>
            </w:r>
            <w:r w:rsidR="003E7E62">
              <w:t xml:space="preserve"> (Headteacher)</w:t>
            </w:r>
          </w:p>
        </w:tc>
      </w:tr>
      <w:tr w:rsidR="00E66558" w14:paraId="2A7D54D2" w14:textId="77777777" w:rsidTr="007549A9">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E039D47" w:rsidR="00E66558" w:rsidRDefault="00920A0C" w:rsidP="00391B47">
            <w:pPr>
              <w:pStyle w:val="TableRow"/>
            </w:pPr>
            <w:r>
              <w:t>R. Dixon</w:t>
            </w:r>
            <w:r w:rsidR="003D74A3">
              <w:t xml:space="preserve">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634" w:type="dxa"/>
        <w:tblCellMar>
          <w:left w:w="10" w:type="dxa"/>
          <w:right w:w="10" w:type="dxa"/>
        </w:tblCellMar>
        <w:tblLook w:val="04A0" w:firstRow="1" w:lastRow="0" w:firstColumn="1" w:lastColumn="0" w:noHBand="0" w:noVBand="1"/>
      </w:tblPr>
      <w:tblGrid>
        <w:gridCol w:w="6516"/>
        <w:gridCol w:w="3118"/>
      </w:tblGrid>
      <w:tr w:rsidR="00E66558" w14:paraId="2A7D54D6" w14:textId="77777777" w:rsidTr="00C11E8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1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C11E8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F2B3D2A" w:rsidR="00E66558" w:rsidRDefault="009D71E8">
            <w:pPr>
              <w:pStyle w:val="TableRow"/>
            </w:pPr>
            <w:r>
              <w:t>£</w:t>
            </w:r>
            <w:r w:rsidR="00CD2AD3">
              <w:t>49,310</w:t>
            </w:r>
          </w:p>
        </w:tc>
      </w:tr>
      <w:tr w:rsidR="00E66558" w14:paraId="2A7D54DF" w14:textId="77777777" w:rsidTr="00C11E8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25599B1E" w:rsidR="00E66558" w:rsidRDefault="009D71E8">
            <w:pPr>
              <w:pStyle w:val="TableRow"/>
            </w:pPr>
            <w:r>
              <w:t>£</w:t>
            </w:r>
            <w:r w:rsidR="00805025">
              <w:t>0</w:t>
            </w:r>
          </w:p>
        </w:tc>
      </w:tr>
      <w:tr w:rsidR="00E66558" w14:paraId="2A7D54E3" w14:textId="77777777" w:rsidTr="00C11E8E">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2DE998C7" w:rsidR="00E66558" w:rsidRDefault="004509F1">
            <w:pPr>
              <w:pStyle w:val="TableRow"/>
            </w:pPr>
            <w:r>
              <w:t>£</w:t>
            </w:r>
            <w:r w:rsidR="003F5FDD">
              <w:t>49,310</w:t>
            </w:r>
          </w:p>
        </w:tc>
      </w:tr>
    </w:tbl>
    <w:p w14:paraId="2A7D54E5" w14:textId="7410DFA2" w:rsidR="00E66558" w:rsidRDefault="009D71E8" w:rsidP="001F2C22">
      <w:pPr>
        <w:pStyle w:val="Heading1"/>
      </w:pPr>
      <w:r>
        <w:lastRenderedPageBreak/>
        <w:t>Part A: Pupil premium strategy plan</w:t>
      </w:r>
      <w:bookmarkStart w:id="14" w:name="_Toc357771640"/>
      <w:bookmarkStart w:id="15" w:name="_Toc346793418"/>
      <w:r w:rsidR="001F2C22">
        <w:br/>
      </w:r>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8B5365">
        <w:trPr>
          <w:trHeight w:val="2045"/>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9" w14:textId="212CCC0A" w:rsidR="00E66558" w:rsidRPr="001F2C22" w:rsidRDefault="009460E3" w:rsidP="001F2C22">
            <w:pPr>
              <w:rPr>
                <w:i/>
                <w:iCs/>
                <w:sz w:val="20"/>
                <w:szCs w:val="20"/>
              </w:rPr>
            </w:pPr>
            <w:r w:rsidRPr="001F2C22">
              <w:rPr>
                <w:rFonts w:eastAsia="Arial" w:cs="Arial"/>
                <w:sz w:val="20"/>
                <w:szCs w:val="20"/>
              </w:rPr>
              <w:t xml:space="preserve">At Wolsingham Primary School, we believe that all children have the capacity to reach their full potential and are entitled to a high-quality education. We are firmly committed to ensuring that teaching and learning meets the needs of all our pupils. The attainment and progress of all vulnerable pupil groups, including disadvantaged pupils, is carefully tracked and monitored. We ensure that this data is used to identify our priorities accurately and that support and intervention is appropriately allocated and due to small numbers, linked to individual need. Our aim is to close the gap in attainment between disadvantaged and non-disadvantaged pupils, fully preparing them for their future both academically and through the experiences that they receive. </w:t>
            </w:r>
          </w:p>
        </w:tc>
      </w:tr>
    </w:tbl>
    <w:p w14:paraId="2A7D54EB" w14:textId="77777777" w:rsidR="00E66558" w:rsidRDefault="009D71E8">
      <w:pPr>
        <w:pStyle w:val="Heading2"/>
        <w:spacing w:before="600"/>
      </w:pPr>
      <w:r>
        <w:t>Challenges</w:t>
      </w:r>
    </w:p>
    <w:p w14:paraId="2A7D54EC" w14:textId="77777777" w:rsidR="00E66558" w:rsidRPr="008B5365" w:rsidRDefault="009D71E8">
      <w:pPr>
        <w:spacing w:before="120" w:line="240" w:lineRule="auto"/>
        <w:textAlignment w:val="baseline"/>
        <w:outlineLvl w:val="0"/>
      </w:pPr>
      <w:r w:rsidRPr="008B5365">
        <w:rPr>
          <w:bCs/>
          <w:color w:val="auto"/>
        </w:rPr>
        <w:t>This details</w:t>
      </w:r>
      <w:r w:rsidRPr="008B5365">
        <w:rPr>
          <w:color w:val="auto"/>
        </w:rPr>
        <w:t xml:space="preserve"> the key</w:t>
      </w:r>
      <w:r w:rsidRPr="008B5365">
        <w:rPr>
          <w:bCs/>
          <w:color w:val="auto"/>
        </w:rPr>
        <w:t xml:space="preserve"> </w:t>
      </w:r>
      <w:r w:rsidRPr="008B5365">
        <w:rPr>
          <w:color w:val="auto"/>
        </w:rPr>
        <w:t xml:space="preserve">challenges to </w:t>
      </w:r>
      <w:r w:rsidRPr="008B5365">
        <w:rPr>
          <w:bCs/>
          <w:color w:val="auto"/>
        </w:rPr>
        <w:t>achievement that we have</w:t>
      </w:r>
      <w:r w:rsidRPr="008B5365">
        <w:rPr>
          <w:color w:val="auto"/>
        </w:rPr>
        <w:t xml:space="preserve"> identified among </w:t>
      </w:r>
      <w:r w:rsidRPr="008B5365">
        <w:rPr>
          <w:bCs/>
          <w:color w:val="auto"/>
        </w:rPr>
        <w:t>our</w:t>
      </w:r>
      <w:r w:rsidRPr="008B5365">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1DCD23D" w:rsidR="00E66558" w:rsidRDefault="00C928D4" w:rsidP="008B4690">
            <w:pPr>
              <w:pStyle w:val="TableRow"/>
              <w:jc w:val="center"/>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0227F43C" w:rsidR="00A35FF8" w:rsidRPr="00A63C39" w:rsidRDefault="00E17F90" w:rsidP="004F2B1E">
            <w:pPr>
              <w:pStyle w:val="TableRowCentered"/>
              <w:jc w:val="left"/>
              <w:rPr>
                <w:rFonts w:cs="Arial"/>
                <w:sz w:val="20"/>
              </w:rPr>
            </w:pPr>
            <w:r w:rsidRPr="00A63C39">
              <w:rPr>
                <w:rFonts w:cs="Arial"/>
                <w:iCs/>
                <w:color w:val="auto"/>
                <w:sz w:val="20"/>
                <w:lang w:val="en-US"/>
              </w:rPr>
              <w:t xml:space="preserve">Assessments, observations, and discussions with pupils indicate underdeveloped oral language skills and vocabulary gaps among many disadvantaged pupils particularly those with additional SEND needs. These are evident from </w:t>
            </w:r>
            <w:r w:rsidR="005754D4">
              <w:rPr>
                <w:rFonts w:cs="Arial"/>
                <w:iCs/>
                <w:color w:val="auto"/>
                <w:sz w:val="20"/>
                <w:lang w:val="en-US"/>
              </w:rPr>
              <w:t>Nursery</w:t>
            </w:r>
            <w:r w:rsidRPr="00A63C39">
              <w:rPr>
                <w:rFonts w:cs="Arial"/>
                <w:iCs/>
                <w:color w:val="auto"/>
                <w:sz w:val="20"/>
                <w:lang w:val="en-US"/>
              </w:rPr>
              <w:t xml:space="preserve"> through to KS2 and in general, are more prevalent among our disadvantaged pupils than their peers.</w:t>
            </w:r>
          </w:p>
        </w:tc>
      </w:tr>
      <w:tr w:rsidR="00E17F90" w14:paraId="29EDAE12"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65EBB" w14:textId="1E3BAAC7" w:rsidR="00E17F90" w:rsidRDefault="00E17F90" w:rsidP="008B4690">
            <w:pPr>
              <w:pStyle w:val="TableRow"/>
              <w:jc w:val="center"/>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D2B2A" w14:textId="26C7435C" w:rsidR="00E17F90" w:rsidRPr="00A63C39" w:rsidRDefault="00E17F90">
            <w:pPr>
              <w:pStyle w:val="TableRowCentered"/>
              <w:jc w:val="left"/>
              <w:rPr>
                <w:rFonts w:cs="Arial"/>
                <w:iCs/>
                <w:color w:val="auto"/>
                <w:sz w:val="20"/>
                <w:lang w:val="en-US"/>
              </w:rPr>
            </w:pPr>
            <w:r w:rsidRPr="00A63C39">
              <w:rPr>
                <w:color w:val="auto"/>
                <w:sz w:val="20"/>
                <w:lang w:val="en-US"/>
              </w:rPr>
              <w:t xml:space="preserve">Assessments, observations, and discussions with pupils suggest disadvantaged pupils generally have greater difficulties with phonics </w:t>
            </w:r>
            <w:r w:rsidR="001237A0">
              <w:rPr>
                <w:color w:val="auto"/>
                <w:sz w:val="20"/>
                <w:lang w:val="en-US"/>
              </w:rPr>
              <w:t xml:space="preserve">and regular reading practice at home </w:t>
            </w:r>
            <w:r w:rsidRPr="00A63C39">
              <w:rPr>
                <w:color w:val="auto"/>
                <w:sz w:val="20"/>
                <w:lang w:val="en-US"/>
              </w:rPr>
              <w:t>than their peers. This negatively impacts their development as readers.</w:t>
            </w:r>
          </w:p>
        </w:tc>
      </w:tr>
      <w:tr w:rsidR="007A06E6" w14:paraId="3A7A4680"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7D0EE" w14:textId="6BFC7C79" w:rsidR="007A06E6" w:rsidRDefault="00E17F90" w:rsidP="008B4690">
            <w:pPr>
              <w:pStyle w:val="TableRow"/>
              <w:jc w:val="center"/>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71054" w14:textId="295947E6" w:rsidR="007A06E6" w:rsidRPr="008B5365" w:rsidRDefault="00E17F90" w:rsidP="008B5365">
            <w:pPr>
              <w:suppressAutoHyphens w:val="0"/>
              <w:autoSpaceDN/>
              <w:spacing w:before="60" w:after="120" w:line="240" w:lineRule="auto"/>
              <w:ind w:left="57" w:right="57"/>
              <w:rPr>
                <w:iCs/>
                <w:color w:val="auto"/>
                <w:sz w:val="20"/>
                <w:lang w:val="en-US"/>
              </w:rPr>
            </w:pPr>
            <w:r w:rsidRPr="00A63C39">
              <w:rPr>
                <w:rFonts w:cs="Arial"/>
                <w:iCs/>
                <w:color w:val="auto"/>
                <w:sz w:val="20"/>
                <w:lang w:val="en-US"/>
              </w:rPr>
              <w:t>Internal and external (where available) assessments indicate</w:t>
            </w:r>
            <w:r w:rsidRPr="00A63C39">
              <w:rPr>
                <w:iCs/>
                <w:color w:val="auto"/>
                <w:sz w:val="20"/>
                <w:lang w:val="en-US"/>
              </w:rPr>
              <w:t xml:space="preserve"> that reading attainment among disadvantaged pupils especially those who also have SEND difficulties is below that of non-disadvantaged pupil</w:t>
            </w:r>
            <w:r w:rsidR="004301A8">
              <w:rPr>
                <w:iCs/>
                <w:color w:val="auto"/>
                <w:sz w:val="20"/>
                <w:lang w:val="en-US"/>
              </w:rPr>
              <w:t>s at the end of Key Stage 1 and at greater depth at the end of Key Stage 2.</w:t>
            </w:r>
          </w:p>
        </w:tc>
      </w:tr>
      <w:tr w:rsidR="00E17F90" w14:paraId="3071E8D3"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4BF2F" w14:textId="470FC579" w:rsidR="00E17F90" w:rsidRDefault="00E17F90" w:rsidP="008B4690">
            <w:pPr>
              <w:pStyle w:val="TableRow"/>
              <w:jc w:val="center"/>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75D44" w14:textId="0C049E0C" w:rsidR="00E17F90" w:rsidRPr="008B5365" w:rsidRDefault="00E17F90" w:rsidP="008B5365">
            <w:pPr>
              <w:suppressAutoHyphens w:val="0"/>
              <w:autoSpaceDN/>
              <w:spacing w:before="60" w:after="120" w:line="240" w:lineRule="auto"/>
              <w:ind w:left="57" w:right="57"/>
              <w:rPr>
                <w:iCs/>
                <w:color w:val="auto"/>
                <w:sz w:val="20"/>
                <w:lang w:val="en-US"/>
              </w:rPr>
            </w:pPr>
            <w:r w:rsidRPr="00A63C39">
              <w:rPr>
                <w:rFonts w:cs="Arial"/>
                <w:iCs/>
                <w:color w:val="auto"/>
                <w:sz w:val="20"/>
                <w:lang w:val="en-US"/>
              </w:rPr>
              <w:t>Internal and external (where available) assessments indicate</w:t>
            </w:r>
            <w:r w:rsidRPr="00A63C39">
              <w:rPr>
                <w:iCs/>
                <w:color w:val="auto"/>
                <w:sz w:val="20"/>
                <w:lang w:val="en-US"/>
              </w:rPr>
              <w:t xml:space="preserve"> that writing attainment among disadvantaged pupils especially those who also have SEND difficulties is </w:t>
            </w:r>
            <w:r w:rsidR="004301A8">
              <w:rPr>
                <w:iCs/>
                <w:color w:val="auto"/>
                <w:sz w:val="20"/>
                <w:lang w:val="en-US"/>
              </w:rPr>
              <w:t xml:space="preserve">often </w:t>
            </w:r>
            <w:r w:rsidRPr="00A63C39">
              <w:rPr>
                <w:iCs/>
                <w:color w:val="auto"/>
                <w:sz w:val="20"/>
                <w:lang w:val="en-US"/>
              </w:rPr>
              <w:t>below that of non-disadvantaged pupils</w:t>
            </w:r>
            <w:r w:rsidR="004301A8">
              <w:rPr>
                <w:iCs/>
                <w:color w:val="auto"/>
                <w:sz w:val="20"/>
                <w:lang w:val="en-US"/>
              </w:rPr>
              <w:t>.</w:t>
            </w:r>
          </w:p>
        </w:tc>
      </w:tr>
      <w:tr w:rsidR="008B5365" w14:paraId="4303624F"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89633" w14:textId="73DF39C0" w:rsidR="008B5365" w:rsidRDefault="008B5365" w:rsidP="008B4690">
            <w:pPr>
              <w:pStyle w:val="TableRow"/>
              <w:jc w:val="center"/>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7068E" w14:textId="7F15EA53" w:rsidR="008B5365" w:rsidRPr="00A63C39" w:rsidRDefault="008B5365" w:rsidP="00E17F90">
            <w:pPr>
              <w:suppressAutoHyphens w:val="0"/>
              <w:autoSpaceDN/>
              <w:spacing w:before="60" w:after="120" w:line="240" w:lineRule="auto"/>
              <w:ind w:left="57" w:right="57"/>
              <w:rPr>
                <w:rFonts w:cs="Arial"/>
                <w:iCs/>
                <w:color w:val="auto"/>
                <w:sz w:val="20"/>
                <w:lang w:val="en-US"/>
              </w:rPr>
            </w:pPr>
            <w:r w:rsidRPr="00A63C39">
              <w:rPr>
                <w:rFonts w:cs="Arial"/>
                <w:iCs/>
                <w:color w:val="auto"/>
                <w:sz w:val="20"/>
                <w:lang w:val="en-US"/>
              </w:rPr>
              <w:t>Internal and external (where available) assessments indicate</w:t>
            </w:r>
            <w:r w:rsidRPr="00A63C39">
              <w:rPr>
                <w:iCs/>
                <w:color w:val="auto"/>
                <w:sz w:val="20"/>
                <w:lang w:val="en-US"/>
              </w:rPr>
              <w:t xml:space="preserve"> that attainment </w:t>
            </w:r>
            <w:r>
              <w:rPr>
                <w:iCs/>
                <w:color w:val="auto"/>
                <w:sz w:val="20"/>
                <w:lang w:val="en-US"/>
              </w:rPr>
              <w:t xml:space="preserve">in multiplication tables recall </w:t>
            </w:r>
            <w:r w:rsidRPr="00A63C39">
              <w:rPr>
                <w:iCs/>
                <w:color w:val="auto"/>
                <w:sz w:val="20"/>
                <w:lang w:val="en-US"/>
              </w:rPr>
              <w:t>among disadvantaged pupils especially those who also have SEND difficulties is below that of non-disadvantaged pupils.</w:t>
            </w:r>
          </w:p>
        </w:tc>
      </w:tr>
      <w:tr w:rsidR="004F2B1E" w14:paraId="56CD65DE"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51783" w14:textId="7B874DDD" w:rsidR="004F2B1E" w:rsidRDefault="008B5365" w:rsidP="008B4690">
            <w:pPr>
              <w:pStyle w:val="TableRow"/>
              <w:jc w:val="center"/>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3EC4E" w14:textId="2869769B" w:rsidR="004F2B1E" w:rsidRPr="00A63C39" w:rsidRDefault="004F2B1E" w:rsidP="004F2B1E">
            <w:pPr>
              <w:suppressAutoHyphens w:val="0"/>
              <w:autoSpaceDN/>
              <w:spacing w:before="60" w:line="240" w:lineRule="auto"/>
              <w:ind w:left="57" w:right="57"/>
              <w:rPr>
                <w:rFonts w:cs="Arial"/>
                <w:iCs/>
                <w:color w:val="auto"/>
                <w:sz w:val="20"/>
                <w:lang w:val="en-US"/>
              </w:rPr>
            </w:pPr>
            <w:r w:rsidRPr="00A63C39">
              <w:rPr>
                <w:rFonts w:cs="Arial"/>
                <w:iCs/>
                <w:color w:val="auto"/>
                <w:sz w:val="20"/>
                <w:lang w:val="en-US"/>
              </w:rPr>
              <w:t xml:space="preserve">Observations and discussions with pupils, families and other professionals have identified social and emotional issues particularly for </w:t>
            </w:r>
            <w:r w:rsidR="00252076">
              <w:rPr>
                <w:rFonts w:cs="Arial"/>
                <w:iCs/>
                <w:color w:val="auto"/>
                <w:sz w:val="20"/>
                <w:lang w:val="en-US"/>
              </w:rPr>
              <w:t>Children in Care</w:t>
            </w:r>
            <w:r w:rsidRPr="00A63C39">
              <w:rPr>
                <w:rFonts w:cs="Arial"/>
                <w:iCs/>
                <w:color w:val="auto"/>
                <w:sz w:val="20"/>
                <w:lang w:val="en-US"/>
              </w:rPr>
              <w:t xml:space="preserve"> and P</w:t>
            </w:r>
            <w:r w:rsidR="00252076">
              <w:rPr>
                <w:rFonts w:cs="Arial"/>
                <w:iCs/>
                <w:color w:val="auto"/>
                <w:sz w:val="20"/>
                <w:lang w:val="en-US"/>
              </w:rPr>
              <w:t>revious</w:t>
            </w:r>
            <w:r w:rsidRPr="00A63C39">
              <w:rPr>
                <w:rFonts w:cs="Arial"/>
                <w:iCs/>
                <w:color w:val="auto"/>
                <w:sz w:val="20"/>
                <w:lang w:val="en-US"/>
              </w:rPr>
              <w:t xml:space="preserve"> </w:t>
            </w:r>
            <w:r w:rsidR="00252076">
              <w:rPr>
                <w:rFonts w:cs="Arial"/>
                <w:iCs/>
                <w:color w:val="auto"/>
                <w:sz w:val="20"/>
                <w:lang w:val="en-US"/>
              </w:rPr>
              <w:t xml:space="preserve">Children in Care </w:t>
            </w:r>
            <w:r w:rsidRPr="00A63C39">
              <w:rPr>
                <w:rFonts w:cs="Arial"/>
                <w:iCs/>
                <w:color w:val="auto"/>
                <w:sz w:val="20"/>
                <w:lang w:val="en-US"/>
              </w:rPr>
              <w:t xml:space="preserve">including a lack of enrichment opportunities which impact on their attainment </w:t>
            </w:r>
            <w:r w:rsidR="000E1F9E">
              <w:rPr>
                <w:rFonts w:cs="Arial"/>
                <w:iCs/>
                <w:color w:val="auto"/>
                <w:sz w:val="20"/>
                <w:lang w:val="en-US"/>
              </w:rPr>
              <w:t xml:space="preserve">and aspiration </w:t>
            </w:r>
            <w:r w:rsidRPr="00A63C39">
              <w:rPr>
                <w:rFonts w:cs="Arial"/>
                <w:iCs/>
                <w:color w:val="auto"/>
                <w:sz w:val="20"/>
                <w:lang w:val="en-US"/>
              </w:rPr>
              <w:t xml:space="preserve">and the attainment </w:t>
            </w:r>
            <w:r w:rsidR="000E1F9E">
              <w:rPr>
                <w:rFonts w:cs="Arial"/>
                <w:iCs/>
                <w:color w:val="auto"/>
                <w:sz w:val="20"/>
                <w:lang w:val="en-US"/>
              </w:rPr>
              <w:t xml:space="preserve">and aspiration </w:t>
            </w:r>
            <w:r w:rsidRPr="00A63C39">
              <w:rPr>
                <w:rFonts w:cs="Arial"/>
                <w:iCs/>
                <w:color w:val="auto"/>
                <w:sz w:val="20"/>
                <w:lang w:val="en-US"/>
              </w:rPr>
              <w:t>of other disadvantaged pupils.</w:t>
            </w:r>
          </w:p>
        </w:tc>
      </w:tr>
      <w:tr w:rsidR="000200FE" w14:paraId="11D72A82" w14:textId="77777777" w:rsidTr="2C7EC3E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7F28" w14:textId="26AE10A4" w:rsidR="000200FE" w:rsidRDefault="008B5365" w:rsidP="008B4690">
            <w:pPr>
              <w:pStyle w:val="TableRow"/>
              <w:jc w:val="center"/>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C3FD6" w14:textId="02014822" w:rsidR="004F2B1E" w:rsidRPr="00A63C39" w:rsidRDefault="004F2B1E" w:rsidP="2C7EC3E5">
            <w:pPr>
              <w:suppressAutoHyphens w:val="0"/>
              <w:autoSpaceDN/>
              <w:spacing w:before="60" w:after="120" w:line="240" w:lineRule="auto"/>
              <w:ind w:left="57" w:right="57"/>
              <w:rPr>
                <w:rFonts w:cs="Arial"/>
                <w:color w:val="auto"/>
                <w:sz w:val="20"/>
                <w:szCs w:val="20"/>
                <w:lang w:val="en-US"/>
              </w:rPr>
            </w:pPr>
            <w:r w:rsidRPr="2C7EC3E5">
              <w:rPr>
                <w:rFonts w:cs="Arial"/>
                <w:color w:val="auto"/>
                <w:sz w:val="20"/>
                <w:szCs w:val="20"/>
                <w:lang w:val="en-US"/>
              </w:rPr>
              <w:t xml:space="preserve">Our attendance data </w:t>
            </w:r>
            <w:r w:rsidR="00CD65ED">
              <w:rPr>
                <w:rFonts w:cs="Arial"/>
                <w:color w:val="auto"/>
                <w:sz w:val="20"/>
                <w:szCs w:val="20"/>
                <w:lang w:val="en-US"/>
              </w:rPr>
              <w:t xml:space="preserve">indicates an improvement for both disadvantaged and non-disadvantaged pupils </w:t>
            </w:r>
            <w:r w:rsidRPr="2C7EC3E5">
              <w:rPr>
                <w:rFonts w:cs="Arial"/>
                <w:color w:val="auto"/>
                <w:sz w:val="20"/>
                <w:szCs w:val="20"/>
                <w:lang w:val="en-US"/>
              </w:rPr>
              <w:t xml:space="preserve">over the last </w:t>
            </w:r>
            <w:r w:rsidR="1DE1508E" w:rsidRPr="2C7EC3E5">
              <w:rPr>
                <w:rFonts w:cs="Arial"/>
                <w:color w:val="auto"/>
                <w:sz w:val="20"/>
                <w:szCs w:val="20"/>
                <w:lang w:val="en-US"/>
              </w:rPr>
              <w:t xml:space="preserve">3 </w:t>
            </w:r>
            <w:r w:rsidRPr="2C7EC3E5">
              <w:rPr>
                <w:rFonts w:cs="Arial"/>
                <w:color w:val="auto"/>
                <w:sz w:val="20"/>
                <w:szCs w:val="20"/>
                <w:lang w:val="en-US"/>
              </w:rPr>
              <w:t>years</w:t>
            </w:r>
            <w:r w:rsidR="00CD65ED">
              <w:rPr>
                <w:rFonts w:cs="Arial"/>
                <w:color w:val="auto"/>
                <w:sz w:val="20"/>
                <w:szCs w:val="20"/>
                <w:lang w:val="en-US"/>
              </w:rPr>
              <w:t xml:space="preserve">. Data indicates that </w:t>
            </w:r>
            <w:r w:rsidRPr="2C7EC3E5">
              <w:rPr>
                <w:rFonts w:cs="Arial"/>
                <w:color w:val="auto"/>
                <w:sz w:val="20"/>
                <w:szCs w:val="20"/>
                <w:lang w:val="en-US"/>
              </w:rPr>
              <w:t xml:space="preserve">attendance among disadvantaged pupils has </w:t>
            </w:r>
            <w:r w:rsidR="00CD65ED">
              <w:rPr>
                <w:rFonts w:cs="Arial"/>
                <w:color w:val="auto"/>
                <w:sz w:val="20"/>
                <w:szCs w:val="20"/>
                <w:lang w:val="en-US"/>
              </w:rPr>
              <w:t>reduced from 2.27% to 1.86%</w:t>
            </w:r>
            <w:r w:rsidRPr="2C7EC3E5">
              <w:rPr>
                <w:rFonts w:cs="Arial"/>
                <w:color w:val="auto"/>
                <w:sz w:val="20"/>
                <w:szCs w:val="20"/>
                <w:lang w:val="en-US"/>
              </w:rPr>
              <w:t xml:space="preserve"> lower than </w:t>
            </w:r>
            <w:r w:rsidR="00CD65ED">
              <w:rPr>
                <w:rFonts w:cs="Arial"/>
                <w:color w:val="auto"/>
                <w:sz w:val="20"/>
                <w:szCs w:val="20"/>
                <w:lang w:val="en-US"/>
              </w:rPr>
              <w:t>that of</w:t>
            </w:r>
            <w:r w:rsidRPr="2C7EC3E5">
              <w:rPr>
                <w:rFonts w:cs="Arial"/>
                <w:color w:val="auto"/>
                <w:sz w:val="20"/>
                <w:szCs w:val="20"/>
                <w:lang w:val="en-US"/>
              </w:rPr>
              <w:t xml:space="preserve"> non-disadvantaged pupils.</w:t>
            </w:r>
          </w:p>
          <w:p w14:paraId="08F3F3A8" w14:textId="079CFF51" w:rsidR="000200FE" w:rsidRPr="00A63C39" w:rsidRDefault="00CD65ED" w:rsidP="2C7EC3E5">
            <w:pPr>
              <w:pStyle w:val="TableRowCentered"/>
              <w:jc w:val="left"/>
              <w:rPr>
                <w:rFonts w:cs="Arial"/>
                <w:color w:val="auto"/>
                <w:sz w:val="20"/>
              </w:rPr>
            </w:pPr>
            <w:r>
              <w:rPr>
                <w:rFonts w:cs="Arial"/>
                <w:color w:val="auto"/>
                <w:sz w:val="20"/>
                <w:lang w:val="en-US"/>
              </w:rPr>
              <w:t xml:space="preserve">In 2025, </w:t>
            </w:r>
            <w:r w:rsidR="00EC5BEE">
              <w:rPr>
                <w:rFonts w:cs="Arial"/>
                <w:color w:val="auto"/>
                <w:sz w:val="20"/>
                <w:lang w:val="en-US"/>
              </w:rPr>
              <w:t>1</w:t>
            </w:r>
            <w:r>
              <w:rPr>
                <w:rFonts w:cs="Arial"/>
                <w:color w:val="auto"/>
                <w:sz w:val="20"/>
                <w:lang w:val="en-US"/>
              </w:rPr>
              <w:t>6.67</w:t>
            </w:r>
            <w:r w:rsidR="00EC5BEE">
              <w:rPr>
                <w:rFonts w:cs="Arial"/>
                <w:color w:val="auto"/>
                <w:sz w:val="20"/>
                <w:lang w:val="en-US"/>
              </w:rPr>
              <w:t>%</w:t>
            </w:r>
            <w:r>
              <w:rPr>
                <w:rFonts w:cs="Arial"/>
                <w:color w:val="auto"/>
                <w:sz w:val="20"/>
                <w:lang w:val="en-US"/>
              </w:rPr>
              <w:t xml:space="preserve"> </w:t>
            </w:r>
            <w:r w:rsidR="004F2B1E" w:rsidRPr="2C7EC3E5">
              <w:rPr>
                <w:rFonts w:cs="Arial"/>
                <w:color w:val="auto"/>
                <w:sz w:val="20"/>
                <w:lang w:val="en-US"/>
              </w:rPr>
              <w:t xml:space="preserve">of disadvantaged pupils have been ‘persistently absent’ compared to </w:t>
            </w:r>
            <w:r w:rsidR="00EC5BEE">
              <w:rPr>
                <w:rFonts w:cs="Arial"/>
                <w:color w:val="auto"/>
                <w:sz w:val="20"/>
                <w:lang w:val="en-US"/>
              </w:rPr>
              <w:t>1</w:t>
            </w:r>
            <w:r>
              <w:rPr>
                <w:rFonts w:cs="Arial"/>
                <w:color w:val="auto"/>
                <w:sz w:val="20"/>
                <w:lang w:val="en-US"/>
              </w:rPr>
              <w:t>.5%</w:t>
            </w:r>
            <w:r w:rsidR="10C6A377" w:rsidRPr="2C7EC3E5">
              <w:rPr>
                <w:rFonts w:cs="Arial"/>
                <w:color w:val="auto"/>
                <w:sz w:val="20"/>
                <w:lang w:val="en-US"/>
              </w:rPr>
              <w:t xml:space="preserve"> </w:t>
            </w:r>
            <w:r w:rsidR="004F2B1E" w:rsidRPr="2C7EC3E5">
              <w:rPr>
                <w:rFonts w:cs="Arial"/>
                <w:color w:val="auto"/>
                <w:sz w:val="20"/>
                <w:lang w:val="en-US"/>
              </w:rPr>
              <w:t xml:space="preserve">of </w:t>
            </w:r>
            <w:r w:rsidR="00EC5BEE">
              <w:rPr>
                <w:rFonts w:cs="Arial"/>
                <w:color w:val="auto"/>
                <w:sz w:val="20"/>
                <w:lang w:val="en-US"/>
              </w:rPr>
              <w:t>non-disadvantaged pupils</w:t>
            </w:r>
            <w:r w:rsidR="004F2B1E" w:rsidRPr="2C7EC3E5">
              <w:rPr>
                <w:rFonts w:cs="Arial"/>
                <w:color w:val="auto"/>
                <w:sz w:val="20"/>
                <w:lang w:val="en-US"/>
              </w:rPr>
              <w:t>. Our assessments and observations indicate that absenteeism</w:t>
            </w:r>
            <w:r w:rsidR="00EC5BEE">
              <w:rPr>
                <w:rFonts w:cs="Arial"/>
                <w:color w:val="auto"/>
                <w:sz w:val="20"/>
                <w:lang w:val="en-US"/>
              </w:rPr>
              <w:t xml:space="preserve"> particularly due to term time holidays</w:t>
            </w:r>
            <w:r w:rsidR="004F2B1E" w:rsidRPr="2C7EC3E5">
              <w:rPr>
                <w:rFonts w:cs="Arial"/>
                <w:color w:val="auto"/>
                <w:sz w:val="20"/>
                <w:lang w:val="en-US"/>
              </w:rPr>
              <w:t xml:space="preserve"> is negatively impacting disadvantaged pupils’ progress.</w:t>
            </w:r>
          </w:p>
        </w:tc>
      </w:tr>
    </w:tbl>
    <w:p w14:paraId="2A7D54FF" w14:textId="77777777" w:rsidR="00E66558" w:rsidRDefault="009D71E8">
      <w:pPr>
        <w:pStyle w:val="Heading2"/>
        <w:spacing w:before="600"/>
      </w:pPr>
      <w:bookmarkStart w:id="16" w:name="_Toc443397160"/>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CBEC653" w:rsidR="00E66558" w:rsidRPr="00A63C39" w:rsidRDefault="00A63C39">
            <w:pPr>
              <w:pStyle w:val="TableRow"/>
              <w:rPr>
                <w:sz w:val="20"/>
                <w:szCs w:val="20"/>
              </w:rPr>
            </w:pPr>
            <w:r w:rsidRPr="00A63C39">
              <w:rPr>
                <w:rFonts w:cs="Arial"/>
                <w:color w:val="auto"/>
                <w:sz w:val="20"/>
              </w:rPr>
              <w:t>Improved oral language skills and vocabulary among disadvantaged pupils.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52431067" w:rsidR="00E66558" w:rsidRPr="00A63C39" w:rsidRDefault="00A63C39" w:rsidP="001F2C22">
            <w:pPr>
              <w:pStyle w:val="TableRowCentered"/>
              <w:ind w:left="0"/>
              <w:jc w:val="left"/>
              <w:rPr>
                <w:sz w:val="20"/>
              </w:rPr>
            </w:pPr>
            <w:r w:rsidRPr="00A63C39">
              <w:rPr>
                <w:rFonts w:cs="Arial"/>
                <w:color w:val="auto"/>
                <w:sz w:val="20"/>
              </w:rPr>
              <w:t>Assessments and observations indicate significantly improved oral language among disadvantaged pupils</w:t>
            </w:r>
            <w:r w:rsidR="008D35EA">
              <w:rPr>
                <w:rFonts w:cs="Arial"/>
                <w:color w:val="auto"/>
                <w:sz w:val="20"/>
              </w:rPr>
              <w:t>, particularly in the Early Years and Key Stage 1</w:t>
            </w:r>
            <w:r w:rsidRPr="00A63C39">
              <w:rPr>
                <w:rFonts w:cs="Arial"/>
                <w:color w:val="auto"/>
                <w:sz w:val="20"/>
              </w:rPr>
              <w:t xml:space="preserve">. </w:t>
            </w:r>
            <w:r w:rsidRPr="00A63C39">
              <w:rPr>
                <w:color w:val="auto"/>
                <w:sz w:val="20"/>
              </w:rPr>
              <w:t>This is evident when triangulated with other sources of evidence, including engagement in lessons, book scrutiny and ongoing formative assessment.</w:t>
            </w:r>
          </w:p>
        </w:tc>
      </w:tr>
      <w:tr w:rsidR="00E66558" w14:paraId="2A7D5509"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3AB139DE" w:rsidR="00E66558" w:rsidRPr="00A63C39" w:rsidRDefault="00A63C39" w:rsidP="00443D3B">
            <w:pPr>
              <w:pStyle w:val="TableRow"/>
              <w:rPr>
                <w:sz w:val="20"/>
                <w:szCs w:val="20"/>
              </w:rPr>
            </w:pPr>
            <w:r w:rsidRPr="00A63C39">
              <w:rPr>
                <w:rFonts w:cs="Arial"/>
                <w:color w:val="auto"/>
                <w:sz w:val="20"/>
              </w:rPr>
              <w:t>Improved reading attainment among disadvantaged pupils</w:t>
            </w:r>
            <w:r w:rsidR="00443D3B">
              <w:rPr>
                <w:rFonts w:cs="Arial"/>
                <w:color w:val="auto"/>
                <w:sz w:val="20"/>
              </w:rPr>
              <w:t>.</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5B4" w14:textId="097B4E23" w:rsidR="00443D3B" w:rsidRDefault="00780E46" w:rsidP="00443D3B">
            <w:pPr>
              <w:pStyle w:val="TableRowCentered"/>
              <w:ind w:left="0"/>
              <w:jc w:val="left"/>
              <w:rPr>
                <w:rFonts w:cs="Arial"/>
                <w:color w:val="auto"/>
                <w:sz w:val="20"/>
              </w:rPr>
            </w:pPr>
            <w:r>
              <w:rPr>
                <w:rFonts w:cs="Arial"/>
                <w:color w:val="auto"/>
                <w:sz w:val="20"/>
              </w:rPr>
              <w:t xml:space="preserve">Sustained </w:t>
            </w:r>
            <w:r w:rsidR="00443D3B">
              <w:rPr>
                <w:rFonts w:cs="Arial"/>
                <w:color w:val="auto"/>
                <w:sz w:val="20"/>
              </w:rPr>
              <w:t xml:space="preserve">Year 1 phonics outcomes </w:t>
            </w:r>
            <w:r w:rsidR="00EC5BEE">
              <w:rPr>
                <w:rFonts w:cs="Arial"/>
                <w:color w:val="auto"/>
                <w:sz w:val="20"/>
              </w:rPr>
              <w:t xml:space="preserve">between </w:t>
            </w:r>
            <w:r w:rsidR="00443D3B">
              <w:rPr>
                <w:rFonts w:cs="Arial"/>
                <w:color w:val="auto"/>
                <w:sz w:val="20"/>
              </w:rPr>
              <w:t>202</w:t>
            </w:r>
            <w:r w:rsidR="00EC5BEE">
              <w:rPr>
                <w:rFonts w:cs="Arial"/>
                <w:color w:val="auto"/>
                <w:sz w:val="20"/>
              </w:rPr>
              <w:t>5/26 and 2027/28</w:t>
            </w:r>
            <w:r w:rsidR="00443D3B">
              <w:rPr>
                <w:rFonts w:cs="Arial"/>
                <w:color w:val="auto"/>
                <w:sz w:val="20"/>
              </w:rPr>
              <w:t xml:space="preserve"> show </w:t>
            </w:r>
            <w:r w:rsidR="008D35EA">
              <w:rPr>
                <w:rFonts w:cs="Arial"/>
                <w:color w:val="auto"/>
                <w:sz w:val="20"/>
              </w:rPr>
              <w:t>that</w:t>
            </w:r>
            <w:r w:rsidR="00443D3B">
              <w:rPr>
                <w:rFonts w:cs="Arial"/>
                <w:color w:val="auto"/>
                <w:sz w:val="20"/>
              </w:rPr>
              <w:t xml:space="preserve"> 100% of disadvantaged pupils </w:t>
            </w:r>
            <w:r w:rsidR="00EC5BEE">
              <w:rPr>
                <w:rFonts w:cs="Arial"/>
                <w:color w:val="auto"/>
                <w:sz w:val="20"/>
              </w:rPr>
              <w:t xml:space="preserve">continue to </w:t>
            </w:r>
            <w:r w:rsidR="00443D3B">
              <w:rPr>
                <w:rFonts w:cs="Arial"/>
                <w:color w:val="auto"/>
                <w:sz w:val="20"/>
              </w:rPr>
              <w:t>me</w:t>
            </w:r>
            <w:r w:rsidR="00EC5BEE">
              <w:rPr>
                <w:rFonts w:cs="Arial"/>
                <w:color w:val="auto"/>
                <w:sz w:val="20"/>
              </w:rPr>
              <w:t>et</w:t>
            </w:r>
            <w:r w:rsidR="00443D3B">
              <w:rPr>
                <w:rFonts w:cs="Arial"/>
                <w:color w:val="auto"/>
                <w:sz w:val="20"/>
              </w:rPr>
              <w:t xml:space="preserve"> the expected standard.</w:t>
            </w:r>
          </w:p>
          <w:p w14:paraId="7A0925B3" w14:textId="77777777" w:rsidR="00443D3B" w:rsidRPr="00EC5BEE" w:rsidRDefault="00443D3B" w:rsidP="001F2C22">
            <w:pPr>
              <w:pStyle w:val="TableRowCentered"/>
              <w:ind w:left="0"/>
              <w:jc w:val="left"/>
              <w:rPr>
                <w:rFonts w:cs="Arial"/>
                <w:color w:val="auto"/>
                <w:sz w:val="6"/>
              </w:rPr>
            </w:pPr>
          </w:p>
          <w:p w14:paraId="45833139" w14:textId="097E49B2" w:rsidR="00443D3B" w:rsidRDefault="00443D3B" w:rsidP="001F2C22">
            <w:pPr>
              <w:pStyle w:val="TableRowCentered"/>
              <w:ind w:left="0"/>
              <w:jc w:val="left"/>
              <w:rPr>
                <w:rFonts w:cs="Arial"/>
                <w:color w:val="auto"/>
                <w:sz w:val="20"/>
              </w:rPr>
            </w:pPr>
            <w:r>
              <w:rPr>
                <w:rFonts w:cs="Arial"/>
                <w:color w:val="auto"/>
                <w:sz w:val="20"/>
              </w:rPr>
              <w:t xml:space="preserve">KS1 reading outcomes </w:t>
            </w:r>
            <w:r w:rsidR="00EC5BEE">
              <w:rPr>
                <w:rFonts w:cs="Arial"/>
                <w:color w:val="auto"/>
                <w:sz w:val="20"/>
              </w:rPr>
              <w:t>between 2025/26 and 2027/28</w:t>
            </w:r>
            <w:r>
              <w:rPr>
                <w:rFonts w:cs="Arial"/>
                <w:color w:val="auto"/>
                <w:sz w:val="20"/>
              </w:rPr>
              <w:t xml:space="preserve"> show more than </w:t>
            </w:r>
            <w:r w:rsidR="008D35EA">
              <w:rPr>
                <w:rFonts w:cs="Arial"/>
                <w:color w:val="auto"/>
                <w:sz w:val="20"/>
              </w:rPr>
              <w:t>80</w:t>
            </w:r>
            <w:r>
              <w:rPr>
                <w:rFonts w:cs="Arial"/>
                <w:color w:val="auto"/>
                <w:sz w:val="20"/>
              </w:rPr>
              <w:t>% of disadvantaged pupils met the expected standard.</w:t>
            </w:r>
            <w:r w:rsidR="00EC5BEE">
              <w:rPr>
                <w:rFonts w:cs="Arial"/>
                <w:color w:val="auto"/>
                <w:sz w:val="20"/>
              </w:rPr>
              <w:t xml:space="preserve"> </w:t>
            </w:r>
          </w:p>
          <w:p w14:paraId="550425A2" w14:textId="77777777" w:rsidR="00443D3B" w:rsidRPr="00EC5BEE" w:rsidRDefault="00443D3B" w:rsidP="001F2C22">
            <w:pPr>
              <w:pStyle w:val="TableRowCentered"/>
              <w:ind w:left="0"/>
              <w:jc w:val="left"/>
              <w:rPr>
                <w:rFonts w:cs="Arial"/>
                <w:color w:val="auto"/>
                <w:sz w:val="4"/>
              </w:rPr>
            </w:pPr>
          </w:p>
          <w:p w14:paraId="7145822A" w14:textId="77777777" w:rsidR="00E66558" w:rsidRDefault="00443D3B" w:rsidP="001F2C22">
            <w:pPr>
              <w:pStyle w:val="TableRowCentered"/>
              <w:ind w:left="0"/>
              <w:jc w:val="left"/>
              <w:rPr>
                <w:rFonts w:cs="Arial"/>
                <w:color w:val="auto"/>
                <w:sz w:val="20"/>
                <w:lang w:eastAsia="en-US"/>
              </w:rPr>
            </w:pPr>
            <w:r>
              <w:rPr>
                <w:rFonts w:cs="Arial"/>
                <w:color w:val="auto"/>
                <w:sz w:val="20"/>
              </w:rPr>
              <w:t>KS2</w:t>
            </w:r>
            <w:r w:rsidR="00A63C39" w:rsidRPr="00A63C39">
              <w:rPr>
                <w:rFonts w:cs="Arial"/>
                <w:color w:val="auto"/>
                <w:sz w:val="20"/>
                <w:lang w:eastAsia="en-US"/>
              </w:rPr>
              <w:t xml:space="preserve"> reading outcomes </w:t>
            </w:r>
            <w:r w:rsidR="00EC5BEE">
              <w:rPr>
                <w:rFonts w:cs="Arial"/>
                <w:color w:val="auto"/>
                <w:sz w:val="20"/>
                <w:lang w:eastAsia="en-US"/>
              </w:rPr>
              <w:t>between 2025/26 and 2027/28</w:t>
            </w:r>
            <w:r w:rsidR="00A63C39" w:rsidRPr="00A63C39">
              <w:rPr>
                <w:rFonts w:cs="Arial"/>
                <w:color w:val="auto"/>
                <w:sz w:val="20"/>
                <w:lang w:eastAsia="en-US"/>
              </w:rPr>
              <w:t xml:space="preserve"> show that more than </w:t>
            </w:r>
            <w:r>
              <w:rPr>
                <w:rFonts w:cs="Arial"/>
                <w:color w:val="auto"/>
                <w:sz w:val="20"/>
                <w:lang w:eastAsia="en-US"/>
              </w:rPr>
              <w:t>80</w:t>
            </w:r>
            <w:r w:rsidR="00A63C39" w:rsidRPr="00A63C39">
              <w:rPr>
                <w:rFonts w:cs="Arial"/>
                <w:color w:val="auto"/>
                <w:sz w:val="20"/>
                <w:lang w:eastAsia="en-US"/>
              </w:rPr>
              <w:t>% of disadvantaged pupils met the expected standard.</w:t>
            </w:r>
          </w:p>
          <w:p w14:paraId="0DD845B8" w14:textId="77777777" w:rsidR="000E1F9E" w:rsidRDefault="000E1F9E" w:rsidP="001F2C22">
            <w:pPr>
              <w:pStyle w:val="TableRowCentered"/>
              <w:ind w:left="0"/>
              <w:jc w:val="left"/>
              <w:rPr>
                <w:sz w:val="20"/>
              </w:rPr>
            </w:pPr>
          </w:p>
          <w:p w14:paraId="303D25A0" w14:textId="77777777" w:rsidR="000E1F9E" w:rsidRDefault="000E1F9E" w:rsidP="001F2C22">
            <w:pPr>
              <w:pStyle w:val="TableRowCentered"/>
              <w:ind w:left="0"/>
              <w:jc w:val="left"/>
              <w:rPr>
                <w:rFonts w:cs="Arial"/>
                <w:color w:val="auto"/>
                <w:sz w:val="20"/>
                <w:lang w:eastAsia="en-US"/>
              </w:rPr>
            </w:pPr>
            <w:r>
              <w:rPr>
                <w:rFonts w:cs="Arial"/>
                <w:color w:val="auto"/>
                <w:sz w:val="20"/>
              </w:rPr>
              <w:t>KS2</w:t>
            </w:r>
            <w:r w:rsidRPr="00A63C39">
              <w:rPr>
                <w:rFonts w:cs="Arial"/>
                <w:color w:val="auto"/>
                <w:sz w:val="20"/>
                <w:lang w:eastAsia="en-US"/>
              </w:rPr>
              <w:t xml:space="preserve"> reading outcomes </w:t>
            </w:r>
            <w:r>
              <w:rPr>
                <w:rFonts w:cs="Arial"/>
                <w:color w:val="auto"/>
                <w:sz w:val="20"/>
                <w:lang w:eastAsia="en-US"/>
              </w:rPr>
              <w:t>between 2025/26 and 2027/28</w:t>
            </w:r>
            <w:r w:rsidRPr="00A63C39">
              <w:rPr>
                <w:rFonts w:cs="Arial"/>
                <w:color w:val="auto"/>
                <w:sz w:val="20"/>
                <w:lang w:eastAsia="en-US"/>
              </w:rPr>
              <w:t xml:space="preserve"> show </w:t>
            </w:r>
            <w:r>
              <w:rPr>
                <w:rFonts w:cs="Arial"/>
                <w:color w:val="auto"/>
                <w:sz w:val="20"/>
                <w:lang w:eastAsia="en-US"/>
              </w:rPr>
              <w:t>an increase in the proportion of</w:t>
            </w:r>
            <w:r w:rsidRPr="00A63C39">
              <w:rPr>
                <w:rFonts w:cs="Arial"/>
                <w:color w:val="auto"/>
                <w:sz w:val="20"/>
                <w:lang w:eastAsia="en-US"/>
              </w:rPr>
              <w:t xml:space="preserve"> disadvantaged pupils </w:t>
            </w:r>
            <w:r>
              <w:rPr>
                <w:rFonts w:cs="Arial"/>
                <w:color w:val="auto"/>
                <w:sz w:val="20"/>
                <w:lang w:eastAsia="en-US"/>
              </w:rPr>
              <w:t>achieved greater depth.</w:t>
            </w:r>
          </w:p>
          <w:p w14:paraId="0C715DD7" w14:textId="77777777" w:rsidR="000E1F9E" w:rsidRDefault="000E1F9E" w:rsidP="001F2C22">
            <w:pPr>
              <w:pStyle w:val="TableRowCentered"/>
              <w:ind w:left="0"/>
              <w:jc w:val="left"/>
              <w:rPr>
                <w:rFonts w:cs="Arial"/>
                <w:color w:val="auto"/>
                <w:sz w:val="20"/>
                <w:lang w:eastAsia="en-US"/>
              </w:rPr>
            </w:pPr>
          </w:p>
          <w:p w14:paraId="2A7D5508" w14:textId="3E192C4C" w:rsidR="000E1F9E" w:rsidRPr="000E1F9E" w:rsidRDefault="000E1F9E" w:rsidP="001F2C22">
            <w:pPr>
              <w:pStyle w:val="TableRowCentered"/>
              <w:ind w:left="0"/>
              <w:jc w:val="left"/>
              <w:rPr>
                <w:rFonts w:cs="Arial"/>
                <w:color w:val="auto"/>
                <w:sz w:val="20"/>
                <w:lang w:eastAsia="en-US"/>
              </w:rPr>
            </w:pPr>
            <w:r>
              <w:rPr>
                <w:rFonts w:cs="Arial"/>
                <w:color w:val="auto"/>
                <w:sz w:val="20"/>
                <w:lang w:eastAsia="en-US"/>
              </w:rPr>
              <w:t>APS of disadvantaged pupils in reading between 2025/26 and 2027/28 continues to be in</w:t>
            </w:r>
            <w:r w:rsidR="00CF3F13">
              <w:rPr>
                <w:rFonts w:cs="Arial"/>
                <w:color w:val="auto"/>
                <w:sz w:val="20"/>
                <w:lang w:eastAsia="en-US"/>
              </w:rPr>
              <w:t xml:space="preserve"> </w:t>
            </w:r>
            <w:r>
              <w:rPr>
                <w:rFonts w:cs="Arial"/>
                <w:color w:val="auto"/>
                <w:sz w:val="20"/>
                <w:lang w:eastAsia="en-US"/>
              </w:rPr>
              <w:t xml:space="preserve">line with </w:t>
            </w:r>
            <w:r w:rsidR="00CF3F13">
              <w:rPr>
                <w:rFonts w:cs="Arial"/>
                <w:color w:val="auto"/>
                <w:sz w:val="20"/>
                <w:lang w:eastAsia="en-US"/>
              </w:rPr>
              <w:t xml:space="preserve">or better than </w:t>
            </w:r>
            <w:r>
              <w:rPr>
                <w:rFonts w:cs="Arial"/>
                <w:color w:val="auto"/>
                <w:sz w:val="20"/>
                <w:lang w:eastAsia="en-US"/>
              </w:rPr>
              <w:t>that of all pupils.</w:t>
            </w:r>
          </w:p>
        </w:tc>
      </w:tr>
      <w:tr w:rsidR="00E66558" w14:paraId="2A7D550C"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04DFE689" w:rsidR="00E66558" w:rsidRPr="00A63C39" w:rsidRDefault="00A63C39" w:rsidP="00443D3B">
            <w:pPr>
              <w:pStyle w:val="TableRow"/>
              <w:rPr>
                <w:sz w:val="20"/>
                <w:szCs w:val="20"/>
              </w:rPr>
            </w:pPr>
            <w:r w:rsidRPr="00A63C39">
              <w:rPr>
                <w:rFonts w:cs="Arial"/>
                <w:color w:val="auto"/>
                <w:sz w:val="20"/>
              </w:rPr>
              <w:t>Improved writing attainment among disadvantaged pupils</w:t>
            </w:r>
            <w:r w:rsidR="00443D3B">
              <w:rPr>
                <w:rFonts w:cs="Arial"/>
                <w:color w:val="auto"/>
                <w:sz w:val="20"/>
              </w:rPr>
              <w:t>.</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C016B" w14:textId="6DF528D5" w:rsidR="00780E46" w:rsidRDefault="00780E46" w:rsidP="00780E46">
            <w:pPr>
              <w:pStyle w:val="TableRowCentered"/>
              <w:spacing w:after="120"/>
              <w:jc w:val="left"/>
              <w:rPr>
                <w:rFonts w:cs="Arial"/>
                <w:color w:val="auto"/>
                <w:sz w:val="20"/>
              </w:rPr>
            </w:pPr>
            <w:r>
              <w:rPr>
                <w:rFonts w:cs="Arial"/>
                <w:color w:val="auto"/>
                <w:sz w:val="20"/>
              </w:rPr>
              <w:t xml:space="preserve">KS1 writing outcomes </w:t>
            </w:r>
            <w:r w:rsidR="00EC5BEE">
              <w:rPr>
                <w:rFonts w:cs="Arial"/>
                <w:color w:val="auto"/>
                <w:sz w:val="20"/>
              </w:rPr>
              <w:t>between 2025/26 and 2027/28</w:t>
            </w:r>
            <w:r>
              <w:rPr>
                <w:rFonts w:cs="Arial"/>
                <w:color w:val="auto"/>
                <w:sz w:val="20"/>
              </w:rPr>
              <w:t xml:space="preserve"> show that more than </w:t>
            </w:r>
            <w:r w:rsidR="00EC5BEE">
              <w:rPr>
                <w:rFonts w:cs="Arial"/>
                <w:color w:val="auto"/>
                <w:sz w:val="20"/>
              </w:rPr>
              <w:t>75</w:t>
            </w:r>
            <w:r>
              <w:rPr>
                <w:rFonts w:cs="Arial"/>
                <w:color w:val="auto"/>
                <w:sz w:val="20"/>
              </w:rPr>
              <w:t>% of disadvantaged pupils met the expected standard.</w:t>
            </w:r>
          </w:p>
          <w:p w14:paraId="043A4069" w14:textId="41FD40C4" w:rsidR="00CF3F13" w:rsidRPr="00CF3F13" w:rsidRDefault="00A63C39" w:rsidP="00CF3F13">
            <w:pPr>
              <w:pStyle w:val="TableRowCentered"/>
              <w:spacing w:after="120"/>
              <w:jc w:val="left"/>
              <w:rPr>
                <w:color w:val="auto"/>
                <w:sz w:val="20"/>
              </w:rPr>
            </w:pPr>
            <w:r w:rsidRPr="00A63C39">
              <w:rPr>
                <w:rFonts w:cs="Arial"/>
                <w:color w:val="auto"/>
                <w:sz w:val="20"/>
              </w:rPr>
              <w:t>KS2</w:t>
            </w:r>
            <w:r w:rsidRPr="00A63C39">
              <w:rPr>
                <w:rFonts w:cs="Arial"/>
                <w:color w:val="auto"/>
                <w:sz w:val="20"/>
                <w:szCs w:val="24"/>
                <w:lang w:eastAsia="en-US"/>
              </w:rPr>
              <w:t xml:space="preserve"> writing outcomes </w:t>
            </w:r>
            <w:r w:rsidR="006C5BF0">
              <w:rPr>
                <w:rFonts w:cs="Arial"/>
                <w:color w:val="auto"/>
                <w:sz w:val="20"/>
                <w:szCs w:val="24"/>
                <w:lang w:eastAsia="en-US"/>
              </w:rPr>
              <w:t>between 2025/26 and 2027/28</w:t>
            </w:r>
            <w:r w:rsidR="00200624">
              <w:rPr>
                <w:rFonts w:cs="Arial"/>
                <w:color w:val="auto"/>
                <w:sz w:val="20"/>
                <w:szCs w:val="24"/>
                <w:lang w:eastAsia="en-US"/>
              </w:rPr>
              <w:t xml:space="preserve"> continue to</w:t>
            </w:r>
            <w:r w:rsidRPr="00A63C39">
              <w:rPr>
                <w:rFonts w:cs="Arial"/>
                <w:color w:val="auto"/>
                <w:sz w:val="20"/>
                <w:szCs w:val="24"/>
                <w:lang w:eastAsia="en-US"/>
              </w:rPr>
              <w:t xml:space="preserve"> show that </w:t>
            </w:r>
            <w:r w:rsidRPr="00A63C39">
              <w:rPr>
                <w:rStyle w:val="CommentReference"/>
                <w:color w:val="auto"/>
                <w:sz w:val="20"/>
              </w:rPr>
              <w:t xml:space="preserve">more than </w:t>
            </w:r>
            <w:r w:rsidR="00443D3B">
              <w:rPr>
                <w:rStyle w:val="CommentReference"/>
                <w:color w:val="auto"/>
                <w:sz w:val="20"/>
              </w:rPr>
              <w:t>80</w:t>
            </w:r>
            <w:r w:rsidRPr="00A63C39">
              <w:rPr>
                <w:rStyle w:val="CommentReference"/>
                <w:color w:val="auto"/>
                <w:sz w:val="20"/>
              </w:rPr>
              <w:t>% of disadvantaged pupils met the expected standard.</w:t>
            </w:r>
          </w:p>
          <w:p w14:paraId="2A7D550B" w14:textId="6B5E65EB" w:rsidR="00CF3F13" w:rsidRPr="00780E46" w:rsidRDefault="00CF3F13" w:rsidP="00780E46">
            <w:pPr>
              <w:pStyle w:val="TableRowCentered"/>
              <w:spacing w:after="120"/>
              <w:jc w:val="left"/>
              <w:rPr>
                <w:rFonts w:cs="Arial"/>
                <w:color w:val="auto"/>
                <w:sz w:val="20"/>
                <w:szCs w:val="24"/>
                <w:lang w:eastAsia="en-US"/>
              </w:rPr>
            </w:pPr>
            <w:r>
              <w:rPr>
                <w:rFonts w:cs="Arial"/>
                <w:color w:val="auto"/>
                <w:sz w:val="20"/>
                <w:lang w:eastAsia="en-US"/>
              </w:rPr>
              <w:t>APS of disadvantaged pupils in writing between 2025/26 and 2027/28 continues to be in line with or better than that of all pupils.</w:t>
            </w:r>
          </w:p>
        </w:tc>
      </w:tr>
      <w:tr w:rsidR="008B5365" w14:paraId="742536C4"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55682" w14:textId="57ADBB94" w:rsidR="008B5365" w:rsidRPr="00A63C39" w:rsidRDefault="008B5365" w:rsidP="00443D3B">
            <w:pPr>
              <w:pStyle w:val="TableRow"/>
              <w:rPr>
                <w:rFonts w:cs="Arial"/>
                <w:color w:val="auto"/>
                <w:sz w:val="20"/>
              </w:rPr>
            </w:pPr>
            <w:r>
              <w:rPr>
                <w:rFonts w:cs="Arial"/>
                <w:color w:val="auto"/>
                <w:sz w:val="20"/>
              </w:rPr>
              <w:t>Improved maths attainment among disadvantaged pupils.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7625" w14:textId="052D0DF5" w:rsidR="008B5365" w:rsidRDefault="008B5365" w:rsidP="00780E46">
            <w:pPr>
              <w:pStyle w:val="TableRowCentered"/>
              <w:spacing w:after="120"/>
              <w:jc w:val="left"/>
              <w:rPr>
                <w:rFonts w:cs="Arial"/>
                <w:color w:val="auto"/>
                <w:sz w:val="20"/>
              </w:rPr>
            </w:pPr>
            <w:r>
              <w:rPr>
                <w:rFonts w:cs="Arial"/>
                <w:color w:val="auto"/>
                <w:sz w:val="20"/>
                <w:szCs w:val="24"/>
                <w:lang w:eastAsia="en-US"/>
              </w:rPr>
              <w:t>Year 4</w:t>
            </w:r>
            <w:r w:rsidRPr="00A63C39">
              <w:rPr>
                <w:rFonts w:cs="Arial"/>
                <w:color w:val="auto"/>
                <w:sz w:val="20"/>
                <w:szCs w:val="24"/>
                <w:lang w:eastAsia="en-US"/>
              </w:rPr>
              <w:t xml:space="preserve"> </w:t>
            </w:r>
            <w:r>
              <w:rPr>
                <w:rFonts w:cs="Arial"/>
                <w:color w:val="auto"/>
                <w:sz w:val="20"/>
                <w:szCs w:val="24"/>
                <w:lang w:eastAsia="en-US"/>
              </w:rPr>
              <w:t>MTC</w:t>
            </w:r>
            <w:r w:rsidRPr="00A63C39">
              <w:rPr>
                <w:rFonts w:cs="Arial"/>
                <w:color w:val="auto"/>
                <w:sz w:val="20"/>
                <w:szCs w:val="24"/>
                <w:lang w:eastAsia="en-US"/>
              </w:rPr>
              <w:t xml:space="preserve"> outcomes </w:t>
            </w:r>
            <w:r>
              <w:rPr>
                <w:rFonts w:cs="Arial"/>
                <w:color w:val="auto"/>
                <w:sz w:val="20"/>
                <w:szCs w:val="24"/>
                <w:lang w:eastAsia="en-US"/>
              </w:rPr>
              <w:t xml:space="preserve">between 2025/26 and 2027/28 </w:t>
            </w:r>
            <w:r w:rsidRPr="00A63C39">
              <w:rPr>
                <w:rFonts w:cs="Arial"/>
                <w:color w:val="auto"/>
                <w:sz w:val="20"/>
                <w:szCs w:val="24"/>
                <w:lang w:eastAsia="en-US"/>
              </w:rPr>
              <w:t xml:space="preserve">show that </w:t>
            </w:r>
            <w:r w:rsidRPr="00A63C39">
              <w:rPr>
                <w:rStyle w:val="CommentReference"/>
                <w:color w:val="auto"/>
                <w:sz w:val="20"/>
              </w:rPr>
              <w:t xml:space="preserve">more than </w:t>
            </w:r>
            <w:r>
              <w:rPr>
                <w:rStyle w:val="CommentReference"/>
                <w:color w:val="auto"/>
                <w:sz w:val="20"/>
              </w:rPr>
              <w:t>30</w:t>
            </w:r>
            <w:r w:rsidRPr="00A63C39">
              <w:rPr>
                <w:rStyle w:val="CommentReference"/>
                <w:color w:val="auto"/>
                <w:sz w:val="20"/>
              </w:rPr>
              <w:t>% of disadvantaged pupils met the expected standard</w:t>
            </w:r>
            <w:r w:rsidR="00CF3F13">
              <w:rPr>
                <w:rStyle w:val="CommentReference"/>
                <w:color w:val="auto"/>
                <w:sz w:val="20"/>
              </w:rPr>
              <w:t xml:space="preserve"> and that the gap between the mean score of disadvantaged pupils and non-disadvantaged pupils closes.</w:t>
            </w:r>
          </w:p>
        </w:tc>
      </w:tr>
      <w:tr w:rsidR="00E66558" w14:paraId="2A7D550F"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100E8DD0" w:rsidR="00E66558" w:rsidRPr="00A63C39" w:rsidRDefault="00A63C39">
            <w:pPr>
              <w:pStyle w:val="TableRow"/>
              <w:rPr>
                <w:sz w:val="20"/>
                <w:szCs w:val="20"/>
              </w:rPr>
            </w:pPr>
            <w:r w:rsidRPr="00A63C39">
              <w:rPr>
                <w:rFonts w:cs="Arial"/>
                <w:color w:val="auto"/>
                <w:sz w:val="20"/>
              </w:rPr>
              <w:t xml:space="preserve">To achieve </w:t>
            </w:r>
            <w:r w:rsidRPr="00CF3F13">
              <w:rPr>
                <w:rFonts w:cs="Arial"/>
                <w:color w:val="auto"/>
                <w:sz w:val="20"/>
                <w:szCs w:val="20"/>
              </w:rPr>
              <w:t xml:space="preserve">and sustain improved social and emotional well-being </w:t>
            </w:r>
            <w:r w:rsidR="00CF3F13" w:rsidRPr="00CF3F13">
              <w:rPr>
                <w:rFonts w:cs="Arial"/>
                <w:color w:val="auto"/>
                <w:sz w:val="20"/>
                <w:szCs w:val="20"/>
              </w:rPr>
              <w:t>a</w:t>
            </w:r>
            <w:r w:rsidR="00CF3F13" w:rsidRPr="00CF3F13">
              <w:rPr>
                <w:rFonts w:cs="Arial"/>
                <w:sz w:val="20"/>
                <w:szCs w:val="20"/>
              </w:rPr>
              <w:t xml:space="preserve">nd high aspirations </w:t>
            </w:r>
            <w:r w:rsidRPr="00CF3F13">
              <w:rPr>
                <w:rFonts w:cs="Arial"/>
                <w:color w:val="auto"/>
                <w:sz w:val="20"/>
                <w:szCs w:val="20"/>
              </w:rPr>
              <w:t>for all pupils in our school, particularly our disadvantaged pupils.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88A9" w14:textId="180EFE3E" w:rsidR="00A63C39" w:rsidRPr="00A63C39" w:rsidRDefault="00A63C39" w:rsidP="00A63C39">
            <w:pPr>
              <w:suppressAutoHyphens w:val="0"/>
              <w:autoSpaceDN/>
              <w:spacing w:before="60" w:after="60" w:line="240" w:lineRule="auto"/>
              <w:ind w:left="34" w:right="57"/>
              <w:rPr>
                <w:rFonts w:cs="Arial"/>
                <w:color w:val="auto"/>
                <w:sz w:val="20"/>
              </w:rPr>
            </w:pPr>
            <w:r w:rsidRPr="00A63C39">
              <w:rPr>
                <w:rFonts w:cs="Arial"/>
                <w:color w:val="auto"/>
                <w:sz w:val="20"/>
              </w:rPr>
              <w:t xml:space="preserve">Sustained high levels of wellbeing </w:t>
            </w:r>
            <w:r w:rsidR="00CF3F13">
              <w:rPr>
                <w:rFonts w:cs="Arial"/>
                <w:color w:val="auto"/>
                <w:sz w:val="20"/>
              </w:rPr>
              <w:t xml:space="preserve">and improved aspirations </w:t>
            </w:r>
            <w:r w:rsidR="00CD65ED">
              <w:rPr>
                <w:rFonts w:cs="Arial"/>
                <w:color w:val="auto"/>
                <w:sz w:val="20"/>
              </w:rPr>
              <w:t>between 2025/26 and 2027/28</w:t>
            </w:r>
            <w:r w:rsidRPr="00A63C39">
              <w:rPr>
                <w:rFonts w:cs="Arial"/>
                <w:color w:val="auto"/>
                <w:sz w:val="20"/>
              </w:rPr>
              <w:t xml:space="preserve"> demonstrated by:</w:t>
            </w:r>
          </w:p>
          <w:p w14:paraId="09577FE2" w14:textId="77777777" w:rsidR="00A63C39" w:rsidRPr="00A63C39" w:rsidRDefault="00A63C39" w:rsidP="00A63C39">
            <w:pPr>
              <w:pStyle w:val="ListParagraph"/>
              <w:numPr>
                <w:ilvl w:val="0"/>
                <w:numId w:val="18"/>
              </w:numPr>
              <w:suppressAutoHyphens w:val="0"/>
              <w:autoSpaceDN/>
              <w:spacing w:before="60" w:after="120" w:line="240" w:lineRule="auto"/>
              <w:ind w:right="57" w:hanging="357"/>
              <w:contextualSpacing w:val="0"/>
              <w:rPr>
                <w:rFonts w:cs="Arial"/>
                <w:color w:val="auto"/>
                <w:sz w:val="20"/>
              </w:rPr>
            </w:pPr>
            <w:r w:rsidRPr="00A63C39">
              <w:rPr>
                <w:rFonts w:cs="Arial"/>
                <w:color w:val="auto"/>
                <w:sz w:val="20"/>
              </w:rPr>
              <w:t>qualitative data from student voice, student and parent surveys and teacher observations</w:t>
            </w:r>
          </w:p>
          <w:p w14:paraId="79199230" w14:textId="77777777" w:rsidR="00A63C39" w:rsidRPr="00A63C39" w:rsidRDefault="00A63C39" w:rsidP="00A63C39">
            <w:pPr>
              <w:pStyle w:val="ListParagraph"/>
              <w:numPr>
                <w:ilvl w:val="0"/>
                <w:numId w:val="18"/>
              </w:numPr>
              <w:suppressAutoHyphens w:val="0"/>
              <w:autoSpaceDN/>
              <w:spacing w:before="60" w:after="120" w:line="240" w:lineRule="auto"/>
              <w:ind w:right="57" w:hanging="357"/>
              <w:contextualSpacing w:val="0"/>
              <w:rPr>
                <w:rFonts w:cs="Arial"/>
                <w:color w:val="auto"/>
                <w:sz w:val="20"/>
              </w:rPr>
            </w:pPr>
            <w:r w:rsidRPr="00A63C39">
              <w:rPr>
                <w:rFonts w:cs="Arial"/>
                <w:color w:val="auto"/>
                <w:sz w:val="20"/>
              </w:rPr>
              <w:t>a significant reduction in social and emotional issues impacting on learning.</w:t>
            </w:r>
          </w:p>
          <w:p w14:paraId="2A7D550E" w14:textId="4EC714FE" w:rsidR="00E66558" w:rsidRPr="00CF3F13" w:rsidRDefault="00A63C39" w:rsidP="00CF3F13">
            <w:pPr>
              <w:pStyle w:val="ListParagraph"/>
              <w:numPr>
                <w:ilvl w:val="0"/>
                <w:numId w:val="18"/>
              </w:numPr>
              <w:suppressAutoHyphens w:val="0"/>
              <w:autoSpaceDN/>
              <w:spacing w:before="60" w:after="120" w:line="240" w:lineRule="auto"/>
              <w:ind w:right="57" w:hanging="357"/>
              <w:contextualSpacing w:val="0"/>
              <w:rPr>
                <w:rFonts w:cs="Arial"/>
                <w:color w:val="auto"/>
                <w:sz w:val="20"/>
              </w:rPr>
            </w:pPr>
            <w:r w:rsidRPr="00A63C39">
              <w:rPr>
                <w:rFonts w:cs="Arial"/>
                <w:color w:val="auto"/>
                <w:sz w:val="20"/>
              </w:rPr>
              <w:lastRenderedPageBreak/>
              <w:t xml:space="preserve">an increase in participation in enrichment activities, particularly among disadvantaged pupils   </w:t>
            </w:r>
            <w:r w:rsidRPr="00CF3F13">
              <w:rPr>
                <w:rFonts w:cs="Arial"/>
                <w:color w:val="auto"/>
                <w:sz w:val="20"/>
              </w:rPr>
              <w:t xml:space="preserve"> </w:t>
            </w:r>
          </w:p>
        </w:tc>
      </w:tr>
      <w:tr w:rsidR="00C928D4" w14:paraId="3DC354BA" w14:textId="77777777" w:rsidTr="008B536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8BEDF" w14:textId="33DA7881" w:rsidR="00C928D4" w:rsidRPr="00A63C39" w:rsidRDefault="00A63C39">
            <w:pPr>
              <w:pStyle w:val="TableRow"/>
              <w:rPr>
                <w:sz w:val="20"/>
                <w:szCs w:val="20"/>
              </w:rPr>
            </w:pPr>
            <w:r w:rsidRPr="00A63C39">
              <w:rPr>
                <w:rFonts w:cs="Arial"/>
                <w:color w:val="auto"/>
                <w:sz w:val="20"/>
              </w:rPr>
              <w:lastRenderedPageBreak/>
              <w:t>To achieve and sustain improved attendance for all pupils, particularly our disadvantaged pupils.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D95B" w14:textId="75BFE0B4" w:rsidR="00A63C39" w:rsidRPr="00A63C39" w:rsidRDefault="00A63C39" w:rsidP="00A63C39">
            <w:pPr>
              <w:suppressAutoHyphens w:val="0"/>
              <w:autoSpaceDN/>
              <w:spacing w:before="60" w:after="60" w:line="240" w:lineRule="auto"/>
              <w:ind w:left="57" w:right="57"/>
              <w:rPr>
                <w:rFonts w:cs="Arial"/>
                <w:color w:val="auto"/>
                <w:sz w:val="20"/>
              </w:rPr>
            </w:pPr>
            <w:r w:rsidRPr="00A63C39">
              <w:rPr>
                <w:rFonts w:cs="Arial"/>
                <w:color w:val="auto"/>
                <w:sz w:val="20"/>
              </w:rPr>
              <w:t xml:space="preserve">Sustained </w:t>
            </w:r>
            <w:r w:rsidR="002342E8">
              <w:rPr>
                <w:rFonts w:cs="Arial"/>
                <w:color w:val="auto"/>
                <w:sz w:val="20"/>
              </w:rPr>
              <w:t xml:space="preserve">and improving </w:t>
            </w:r>
            <w:r w:rsidRPr="00A63C39">
              <w:rPr>
                <w:rFonts w:cs="Arial"/>
                <w:color w:val="auto"/>
                <w:sz w:val="20"/>
              </w:rPr>
              <w:t xml:space="preserve">high attendance </w:t>
            </w:r>
            <w:r w:rsidR="00CD65ED">
              <w:rPr>
                <w:rFonts w:cs="Arial"/>
                <w:color w:val="auto"/>
                <w:sz w:val="20"/>
              </w:rPr>
              <w:t>between 2025/26 and 2027/28:</w:t>
            </w:r>
          </w:p>
          <w:p w14:paraId="20AFBC1D" w14:textId="5AAA66EF" w:rsidR="00A63C39" w:rsidRPr="00A63C39" w:rsidRDefault="38284791" w:rsidP="2C7EC3E5">
            <w:pPr>
              <w:pStyle w:val="ListParagraph"/>
              <w:numPr>
                <w:ilvl w:val="0"/>
                <w:numId w:val="17"/>
              </w:numPr>
              <w:suppressAutoHyphens w:val="0"/>
              <w:autoSpaceDN/>
              <w:spacing w:before="60" w:after="60" w:line="240" w:lineRule="auto"/>
              <w:ind w:right="57"/>
              <w:rPr>
                <w:rFonts w:cs="Arial"/>
                <w:color w:val="auto"/>
                <w:sz w:val="20"/>
                <w:szCs w:val="20"/>
              </w:rPr>
            </w:pPr>
            <w:r w:rsidRPr="2C7EC3E5">
              <w:rPr>
                <w:rFonts w:cs="Arial"/>
                <w:color w:val="auto"/>
                <w:sz w:val="20"/>
                <w:szCs w:val="20"/>
              </w:rPr>
              <w:t xml:space="preserve">the overall absence rate for all pupils being no more than </w:t>
            </w:r>
            <w:r w:rsidR="6800F47A" w:rsidRPr="2C7EC3E5">
              <w:rPr>
                <w:rFonts w:cs="Arial"/>
                <w:color w:val="auto"/>
                <w:sz w:val="20"/>
                <w:szCs w:val="20"/>
              </w:rPr>
              <w:t>3</w:t>
            </w:r>
            <w:r w:rsidRPr="2C7EC3E5">
              <w:rPr>
                <w:rFonts w:cs="Arial"/>
                <w:color w:val="auto"/>
                <w:sz w:val="20"/>
                <w:szCs w:val="20"/>
              </w:rPr>
              <w:t xml:space="preserve">%, and the attendance gap between disadvantaged pupils and their non-disadvantaged peers being </w:t>
            </w:r>
            <w:r w:rsidR="4DF996F6" w:rsidRPr="2C7EC3E5">
              <w:rPr>
                <w:rFonts w:cs="Arial"/>
                <w:color w:val="auto"/>
                <w:sz w:val="20"/>
                <w:szCs w:val="20"/>
              </w:rPr>
              <w:t xml:space="preserve">reduced to less than </w:t>
            </w:r>
            <w:r w:rsidR="00EC5BEE">
              <w:rPr>
                <w:rFonts w:cs="Arial"/>
                <w:color w:val="auto"/>
                <w:sz w:val="20"/>
                <w:szCs w:val="20"/>
              </w:rPr>
              <w:t>1</w:t>
            </w:r>
            <w:r w:rsidRPr="2C7EC3E5">
              <w:rPr>
                <w:rFonts w:cs="Arial"/>
                <w:color w:val="auto"/>
                <w:sz w:val="20"/>
                <w:szCs w:val="20"/>
              </w:rPr>
              <w:t>%.</w:t>
            </w:r>
          </w:p>
          <w:p w14:paraId="1FEF635B" w14:textId="2D62DFF2" w:rsidR="00C928D4" w:rsidRPr="00A63C39" w:rsidRDefault="38284791" w:rsidP="2C7EC3E5">
            <w:pPr>
              <w:pStyle w:val="ListParagraph"/>
              <w:numPr>
                <w:ilvl w:val="0"/>
                <w:numId w:val="17"/>
              </w:numPr>
              <w:suppressAutoHyphens w:val="0"/>
              <w:autoSpaceDN/>
              <w:spacing w:before="60" w:after="60" w:line="240" w:lineRule="auto"/>
              <w:ind w:right="57"/>
              <w:rPr>
                <w:rFonts w:cs="Arial"/>
                <w:color w:val="auto"/>
                <w:sz w:val="20"/>
                <w:szCs w:val="20"/>
              </w:rPr>
            </w:pPr>
            <w:r w:rsidRPr="2C7EC3E5">
              <w:rPr>
                <w:rFonts w:cs="Arial"/>
                <w:color w:val="auto"/>
                <w:sz w:val="20"/>
                <w:szCs w:val="20"/>
              </w:rPr>
              <w:t>the percentage of all pupils who are p</w:t>
            </w:r>
            <w:r w:rsidR="0C32F36A" w:rsidRPr="2C7EC3E5">
              <w:rPr>
                <w:rFonts w:cs="Arial"/>
                <w:color w:val="auto"/>
                <w:sz w:val="20"/>
                <w:szCs w:val="20"/>
              </w:rPr>
              <w:t>ersistently absent being below</w:t>
            </w:r>
            <w:r w:rsidR="65651FCF" w:rsidRPr="2C7EC3E5">
              <w:rPr>
                <w:rFonts w:cs="Arial"/>
                <w:color w:val="auto"/>
                <w:sz w:val="20"/>
                <w:szCs w:val="20"/>
              </w:rPr>
              <w:t xml:space="preserve"> 5% </w:t>
            </w:r>
            <w:r w:rsidRPr="2C7EC3E5">
              <w:rPr>
                <w:rFonts w:cs="Arial"/>
                <w:color w:val="auto"/>
                <w:sz w:val="20"/>
                <w:szCs w:val="20"/>
              </w:rPr>
              <w:t>and the figure among disadvant</w:t>
            </w:r>
            <w:r w:rsidR="0C32F36A" w:rsidRPr="2C7EC3E5">
              <w:rPr>
                <w:rFonts w:cs="Arial"/>
                <w:color w:val="auto"/>
                <w:sz w:val="20"/>
                <w:szCs w:val="20"/>
              </w:rPr>
              <w:t xml:space="preserve">aged pupils being no more than </w:t>
            </w:r>
            <w:r w:rsidR="002C78E2">
              <w:rPr>
                <w:rFonts w:cs="Arial"/>
                <w:color w:val="auto"/>
                <w:sz w:val="20"/>
                <w:szCs w:val="20"/>
              </w:rPr>
              <w:t>7</w:t>
            </w:r>
            <w:r w:rsidRPr="2C7EC3E5">
              <w:rPr>
                <w:rFonts w:cs="Arial"/>
                <w:color w:val="auto"/>
                <w:sz w:val="20"/>
                <w:szCs w:val="20"/>
              </w:rPr>
              <w:t xml:space="preserve">% </w:t>
            </w:r>
            <w:r w:rsidR="00CD65ED">
              <w:rPr>
                <w:rFonts w:cs="Arial"/>
                <w:color w:val="auto"/>
                <w:sz w:val="20"/>
                <w:szCs w:val="20"/>
              </w:rPr>
              <w:t>higher</w:t>
            </w:r>
            <w:r w:rsidRPr="2C7EC3E5">
              <w:rPr>
                <w:rFonts w:cs="Arial"/>
                <w:color w:val="auto"/>
                <w:sz w:val="20"/>
                <w:szCs w:val="20"/>
              </w:rPr>
              <w:t xml:space="preserve"> than their peers.</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23FE373" w:rsidR="00E66558" w:rsidRDefault="009D71E8">
      <w:r>
        <w:t>Budgeted cost: £</w:t>
      </w:r>
      <w:r w:rsidR="008E3BE7">
        <w:t>1</w:t>
      </w:r>
      <w:r w:rsidR="003B6E98">
        <w:t>1,600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DC45E" w14:textId="07C80063" w:rsidR="00C50BDA" w:rsidRPr="00187AF8" w:rsidRDefault="00C50BDA" w:rsidP="00026993">
            <w:pPr>
              <w:pStyle w:val="TableRow"/>
              <w:ind w:left="0"/>
              <w:rPr>
                <w:iCs/>
                <w:color w:val="auto"/>
                <w:sz w:val="20"/>
                <w:szCs w:val="20"/>
              </w:rPr>
            </w:pPr>
            <w:r w:rsidRPr="00187AF8">
              <w:rPr>
                <w:iCs/>
                <w:color w:val="auto"/>
                <w:sz w:val="20"/>
                <w:szCs w:val="20"/>
              </w:rPr>
              <w:t xml:space="preserve">Purchase </w:t>
            </w:r>
            <w:r w:rsidR="00084AC1" w:rsidRPr="00187AF8">
              <w:rPr>
                <w:iCs/>
                <w:color w:val="auto"/>
                <w:sz w:val="20"/>
                <w:szCs w:val="20"/>
              </w:rPr>
              <w:t xml:space="preserve">of </w:t>
            </w:r>
            <w:r w:rsidR="007B0217">
              <w:rPr>
                <w:iCs/>
                <w:color w:val="auto"/>
                <w:sz w:val="20"/>
                <w:szCs w:val="20"/>
              </w:rPr>
              <w:t xml:space="preserve">ongoing </w:t>
            </w:r>
            <w:r w:rsidR="00775D33">
              <w:rPr>
                <w:iCs/>
                <w:color w:val="auto"/>
                <w:sz w:val="20"/>
                <w:szCs w:val="20"/>
              </w:rPr>
              <w:t xml:space="preserve">CPD to support </w:t>
            </w:r>
            <w:r w:rsidR="004F393B">
              <w:rPr>
                <w:iCs/>
                <w:color w:val="auto"/>
                <w:sz w:val="20"/>
                <w:szCs w:val="20"/>
              </w:rPr>
              <w:t xml:space="preserve">reading at greater depth and </w:t>
            </w:r>
            <w:r w:rsidR="00775D33">
              <w:rPr>
                <w:iCs/>
                <w:color w:val="auto"/>
                <w:sz w:val="20"/>
                <w:szCs w:val="20"/>
              </w:rPr>
              <w:t>writing</w:t>
            </w:r>
            <w:r w:rsidR="00F22692" w:rsidRPr="00187AF8">
              <w:rPr>
                <w:iCs/>
                <w:color w:val="auto"/>
                <w:sz w:val="20"/>
                <w:szCs w:val="20"/>
              </w:rPr>
              <w:t xml:space="preserve"> (£800)</w:t>
            </w:r>
          </w:p>
          <w:p w14:paraId="418F12F4" w14:textId="4C053A14" w:rsidR="003025B9" w:rsidRPr="00775D33" w:rsidRDefault="00775D33" w:rsidP="00026993">
            <w:pPr>
              <w:pStyle w:val="TableRow"/>
              <w:ind w:left="0"/>
              <w:rPr>
                <w:color w:val="auto"/>
                <w:sz w:val="20"/>
              </w:rPr>
            </w:pPr>
            <w:r>
              <w:rPr>
                <w:color w:val="auto"/>
                <w:sz w:val="20"/>
              </w:rPr>
              <w:t>O</w:t>
            </w:r>
            <w:r w:rsidR="00C50BDA" w:rsidRPr="00187AF8">
              <w:rPr>
                <w:color w:val="auto"/>
                <w:sz w:val="20"/>
              </w:rPr>
              <w:t xml:space="preserve">n-going </w:t>
            </w:r>
            <w:r>
              <w:rPr>
                <w:color w:val="auto"/>
                <w:sz w:val="20"/>
              </w:rPr>
              <w:t xml:space="preserve">assessment and moderation </w:t>
            </w:r>
            <w:r w:rsidR="00C50BDA" w:rsidRPr="00187AF8">
              <w:rPr>
                <w:color w:val="auto"/>
                <w:sz w:val="20"/>
              </w:rPr>
              <w:t xml:space="preserve">training </w:t>
            </w:r>
            <w:r>
              <w:rPr>
                <w:color w:val="auto"/>
                <w:sz w:val="20"/>
              </w:rPr>
              <w:t xml:space="preserve">and activities including </w:t>
            </w:r>
            <w:r w:rsidR="00C50BDA" w:rsidRPr="00187AF8">
              <w:rPr>
                <w:color w:val="auto"/>
                <w:sz w:val="20"/>
              </w:rPr>
              <w:t>release time</w:t>
            </w:r>
            <w:r>
              <w:rPr>
                <w:color w:val="auto"/>
                <w:sz w:val="20"/>
              </w:rPr>
              <w:t xml:space="preserve"> for subject lead and teachers</w:t>
            </w:r>
            <w:r w:rsidR="00C50BDA" w:rsidRPr="00187AF8">
              <w:rPr>
                <w:color w:val="auto"/>
                <w:sz w:val="20"/>
              </w:rPr>
              <w:t>. (£</w:t>
            </w:r>
            <w:r>
              <w:rPr>
                <w:color w:val="auto"/>
                <w:sz w:val="20"/>
              </w:rPr>
              <w:t>2,100</w:t>
            </w:r>
            <w:r w:rsidR="00C50BDA" w:rsidRPr="00187AF8">
              <w:rPr>
                <w:color w:val="auto"/>
                <w:sz w:val="20"/>
              </w:rPr>
              <w:t>)</w:t>
            </w:r>
          </w:p>
          <w:p w14:paraId="2A7D551A" w14:textId="77259657" w:rsidR="003025B9" w:rsidRPr="00E90A26" w:rsidRDefault="003025B9" w:rsidP="003025B9">
            <w:pPr>
              <w:pStyle w:val="TableRow"/>
              <w:ind w:left="0"/>
              <w:rPr>
                <w:color w:val="FF0000"/>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A3C89" w14:textId="77777777" w:rsidR="00C50BDA" w:rsidRPr="00C50BDA" w:rsidRDefault="003B6E98" w:rsidP="008076FB">
            <w:pPr>
              <w:pStyle w:val="TableRowCentered"/>
              <w:jc w:val="left"/>
              <w:rPr>
                <w:sz w:val="20"/>
              </w:rPr>
            </w:pPr>
            <w:hyperlink r:id="rId8" w:history="1">
              <w:r w:rsidR="00C50BDA" w:rsidRPr="00C50BDA">
                <w:rPr>
                  <w:rStyle w:val="Hyperlink"/>
                  <w:sz w:val="20"/>
                </w:rPr>
                <w:t>Feedback | EEF (educationendowmentfoundation.org.uk)</w:t>
              </w:r>
            </w:hyperlink>
          </w:p>
          <w:p w14:paraId="2A7D551B" w14:textId="74EB8904" w:rsidR="00FC547C" w:rsidRPr="00FC547C" w:rsidRDefault="008076FB" w:rsidP="00FC547C">
            <w:pPr>
              <w:pStyle w:val="TableRowCentered"/>
              <w:jc w:val="left"/>
              <w:rPr>
                <w:rFonts w:cs="Arial"/>
                <w:sz w:val="20"/>
              </w:rPr>
            </w:pPr>
            <w:r w:rsidRPr="008076FB">
              <w:rPr>
                <w:rFonts w:cs="Arial"/>
                <w:sz w:val="20"/>
              </w:rPr>
              <w:t xml:space="preserve">Assessment analysis and work scrutiny indicates requirement of greater understanding of </w:t>
            </w:r>
            <w:r w:rsidR="00C50BDA">
              <w:rPr>
                <w:rFonts w:cs="Arial"/>
                <w:sz w:val="20"/>
              </w:rPr>
              <w:t xml:space="preserve">next steps in writing to enable rapid progress in writing.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7DDD8ADB" w:rsidR="00E66558" w:rsidRPr="008076FB" w:rsidRDefault="004F393B">
            <w:pPr>
              <w:pStyle w:val="TableRowCentered"/>
              <w:jc w:val="left"/>
              <w:rPr>
                <w:sz w:val="20"/>
              </w:rPr>
            </w:pPr>
            <w:r>
              <w:rPr>
                <w:sz w:val="20"/>
              </w:rPr>
              <w:t xml:space="preserve">3, </w:t>
            </w:r>
            <w:r w:rsidR="00EB446D">
              <w:rPr>
                <w:sz w:val="20"/>
              </w:rPr>
              <w:t>4</w:t>
            </w:r>
          </w:p>
        </w:tc>
      </w:tr>
      <w:tr w:rsidR="00E66558" w14:paraId="2A7D5521"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2BD9" w14:textId="39EB9E7D" w:rsidR="00CD3016" w:rsidRPr="00CD3016" w:rsidRDefault="00CD3016" w:rsidP="00026993">
            <w:pPr>
              <w:pStyle w:val="TableRow"/>
              <w:ind w:left="0"/>
              <w:rPr>
                <w:color w:val="auto"/>
                <w:sz w:val="20"/>
                <w:szCs w:val="20"/>
              </w:rPr>
            </w:pPr>
            <w:r w:rsidRPr="00CD3016">
              <w:rPr>
                <w:color w:val="auto"/>
                <w:sz w:val="20"/>
                <w:szCs w:val="20"/>
              </w:rPr>
              <w:t xml:space="preserve">Release time for Teacher / TA to carry out </w:t>
            </w:r>
            <w:proofErr w:type="spellStart"/>
            <w:r w:rsidRPr="00CD3016">
              <w:rPr>
                <w:color w:val="auto"/>
                <w:sz w:val="20"/>
                <w:szCs w:val="20"/>
              </w:rPr>
              <w:t>Wellcom</w:t>
            </w:r>
            <w:proofErr w:type="spellEnd"/>
            <w:r w:rsidRPr="00CD3016">
              <w:rPr>
                <w:color w:val="auto"/>
                <w:sz w:val="20"/>
                <w:szCs w:val="20"/>
              </w:rPr>
              <w:t xml:space="preserve"> </w:t>
            </w:r>
            <w:r w:rsidR="00CC1C0D">
              <w:rPr>
                <w:color w:val="auto"/>
                <w:sz w:val="20"/>
                <w:szCs w:val="20"/>
              </w:rPr>
              <w:t xml:space="preserve">Language </w:t>
            </w:r>
            <w:r w:rsidRPr="00CD3016">
              <w:rPr>
                <w:color w:val="auto"/>
                <w:sz w:val="20"/>
                <w:szCs w:val="20"/>
              </w:rPr>
              <w:t>assessments for Nursery children.</w:t>
            </w:r>
          </w:p>
          <w:p w14:paraId="407634FC" w14:textId="11DB8C2E" w:rsidR="00CC1C0D" w:rsidRPr="00CD3016" w:rsidRDefault="00CD3016" w:rsidP="00026993">
            <w:pPr>
              <w:pStyle w:val="TableRow"/>
              <w:ind w:left="0"/>
              <w:rPr>
                <w:color w:val="auto"/>
                <w:sz w:val="20"/>
                <w:szCs w:val="20"/>
              </w:rPr>
            </w:pPr>
            <w:r w:rsidRPr="00CD3016">
              <w:rPr>
                <w:color w:val="auto"/>
                <w:sz w:val="20"/>
                <w:szCs w:val="20"/>
              </w:rPr>
              <w:t>(£300)</w:t>
            </w:r>
          </w:p>
          <w:p w14:paraId="29B38C40" w14:textId="57700774" w:rsidR="00E66558" w:rsidRPr="00264FB9" w:rsidRDefault="00DF5097" w:rsidP="00026993">
            <w:pPr>
              <w:pStyle w:val="TableRow"/>
              <w:ind w:left="0"/>
              <w:rPr>
                <w:color w:val="auto"/>
                <w:sz w:val="20"/>
                <w:szCs w:val="20"/>
              </w:rPr>
            </w:pPr>
            <w:r w:rsidRPr="00264FB9">
              <w:rPr>
                <w:color w:val="auto"/>
                <w:sz w:val="20"/>
                <w:szCs w:val="20"/>
              </w:rPr>
              <w:t xml:space="preserve">Purchase of </w:t>
            </w:r>
            <w:r w:rsidR="00CC1C0D">
              <w:rPr>
                <w:color w:val="auto"/>
                <w:sz w:val="20"/>
                <w:szCs w:val="20"/>
              </w:rPr>
              <w:t>Speech</w:t>
            </w:r>
            <w:r w:rsidRPr="00264FB9">
              <w:rPr>
                <w:color w:val="auto"/>
                <w:sz w:val="20"/>
                <w:szCs w:val="20"/>
              </w:rPr>
              <w:t xml:space="preserve"> Link programme to assess speech and language needs in Reception pupils.</w:t>
            </w:r>
          </w:p>
          <w:p w14:paraId="42A0D6D4" w14:textId="77777777" w:rsidR="00DF5097" w:rsidRPr="00264FB9" w:rsidRDefault="00DF5097" w:rsidP="00026993">
            <w:pPr>
              <w:pStyle w:val="TableRow"/>
              <w:ind w:left="0"/>
              <w:rPr>
                <w:color w:val="auto"/>
                <w:sz w:val="20"/>
                <w:szCs w:val="20"/>
              </w:rPr>
            </w:pPr>
            <w:r w:rsidRPr="00264FB9">
              <w:rPr>
                <w:color w:val="auto"/>
                <w:sz w:val="20"/>
                <w:szCs w:val="20"/>
              </w:rPr>
              <w:t>(£300)</w:t>
            </w:r>
          </w:p>
          <w:p w14:paraId="64E7D310" w14:textId="40807E55" w:rsidR="00DF5097" w:rsidRPr="00264FB9" w:rsidRDefault="00DF5097" w:rsidP="00026993">
            <w:pPr>
              <w:pStyle w:val="TableRow"/>
              <w:ind w:left="0"/>
              <w:rPr>
                <w:color w:val="auto"/>
                <w:sz w:val="20"/>
                <w:szCs w:val="20"/>
              </w:rPr>
            </w:pPr>
            <w:r w:rsidRPr="00264FB9">
              <w:rPr>
                <w:color w:val="auto"/>
                <w:sz w:val="20"/>
                <w:szCs w:val="20"/>
              </w:rPr>
              <w:t xml:space="preserve">Release time for TA to carry out </w:t>
            </w:r>
            <w:r w:rsidR="00CC1C0D">
              <w:rPr>
                <w:color w:val="auto"/>
                <w:sz w:val="20"/>
                <w:szCs w:val="20"/>
              </w:rPr>
              <w:t>Speech and language</w:t>
            </w:r>
            <w:r w:rsidR="00CD3016">
              <w:rPr>
                <w:color w:val="auto"/>
                <w:sz w:val="20"/>
                <w:szCs w:val="20"/>
              </w:rPr>
              <w:t xml:space="preserve"> </w:t>
            </w:r>
            <w:r w:rsidRPr="00264FB9">
              <w:rPr>
                <w:color w:val="auto"/>
                <w:sz w:val="20"/>
                <w:szCs w:val="20"/>
              </w:rPr>
              <w:t>assessments</w:t>
            </w:r>
            <w:r w:rsidR="00CC1C0D">
              <w:rPr>
                <w:color w:val="auto"/>
                <w:sz w:val="20"/>
                <w:szCs w:val="20"/>
              </w:rPr>
              <w:t xml:space="preserve"> for Reception pupils.</w:t>
            </w:r>
          </w:p>
          <w:p w14:paraId="51022525" w14:textId="77777777" w:rsidR="00DF5097" w:rsidRDefault="00DF5097" w:rsidP="00026993">
            <w:pPr>
              <w:pStyle w:val="TableRow"/>
              <w:ind w:left="0"/>
              <w:rPr>
                <w:color w:val="auto"/>
                <w:sz w:val="20"/>
                <w:szCs w:val="20"/>
              </w:rPr>
            </w:pPr>
            <w:r w:rsidRPr="00264FB9">
              <w:rPr>
                <w:color w:val="auto"/>
                <w:sz w:val="20"/>
                <w:szCs w:val="20"/>
              </w:rPr>
              <w:t>(£300)</w:t>
            </w:r>
          </w:p>
          <w:p w14:paraId="2A7D551E" w14:textId="7FFE0481" w:rsidR="00CD3016" w:rsidRPr="00E90A26" w:rsidRDefault="00CD3016" w:rsidP="00026993">
            <w:pPr>
              <w:pStyle w:val="TableRow"/>
              <w:ind w:left="0"/>
              <w:rPr>
                <w:color w:val="FF0000"/>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579ED" w14:textId="720ED35C" w:rsidR="00FC547C" w:rsidRPr="00C50BDA" w:rsidRDefault="003B6E98" w:rsidP="00FC547C">
            <w:pPr>
              <w:pStyle w:val="TableRowCentered"/>
              <w:jc w:val="left"/>
              <w:rPr>
                <w:sz w:val="20"/>
              </w:rPr>
            </w:pPr>
            <w:hyperlink r:id="rId9" w:history="1">
              <w:r w:rsidR="00FC547C">
                <w:rPr>
                  <w:rStyle w:val="Hyperlink"/>
                  <w:sz w:val="20"/>
                </w:rPr>
                <w:t>Oral Language Interventions | EEF (educationendowmentfoundation.org.uk)</w:t>
              </w:r>
            </w:hyperlink>
          </w:p>
          <w:p w14:paraId="2A7D551F" w14:textId="49D7483F" w:rsidR="00FC547C" w:rsidRPr="008076FB" w:rsidRDefault="00FC547C" w:rsidP="00FC547C">
            <w:pPr>
              <w:pStyle w:val="TableRowCentered"/>
              <w:ind w:left="0"/>
              <w:jc w:val="left"/>
              <w:rPr>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1E5B1488" w:rsidR="00E66558" w:rsidRPr="008076FB" w:rsidRDefault="00EB446D">
            <w:pPr>
              <w:pStyle w:val="TableRowCentered"/>
              <w:jc w:val="left"/>
              <w:rPr>
                <w:sz w:val="20"/>
              </w:rPr>
            </w:pPr>
            <w:r>
              <w:rPr>
                <w:sz w:val="20"/>
              </w:rPr>
              <w:t>1</w:t>
            </w:r>
          </w:p>
        </w:tc>
      </w:tr>
      <w:tr w:rsidR="00FB3297" w14:paraId="6A78631A"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57EE3" w14:textId="739F0401" w:rsidR="00FB3297" w:rsidRPr="00264FB9" w:rsidRDefault="00C50BDA" w:rsidP="00026993">
            <w:pPr>
              <w:pStyle w:val="TableRow"/>
              <w:ind w:left="0"/>
              <w:rPr>
                <w:color w:val="auto"/>
                <w:sz w:val="20"/>
                <w:szCs w:val="20"/>
              </w:rPr>
            </w:pPr>
            <w:r w:rsidRPr="00264FB9">
              <w:rPr>
                <w:color w:val="auto"/>
                <w:sz w:val="20"/>
                <w:szCs w:val="20"/>
              </w:rPr>
              <w:t xml:space="preserve">SEND Training for </w:t>
            </w:r>
            <w:r w:rsidR="007B0217">
              <w:rPr>
                <w:color w:val="auto"/>
                <w:sz w:val="20"/>
                <w:szCs w:val="20"/>
              </w:rPr>
              <w:t>T</w:t>
            </w:r>
            <w:r w:rsidRPr="00264FB9">
              <w:rPr>
                <w:color w:val="auto"/>
                <w:sz w:val="20"/>
                <w:szCs w:val="20"/>
              </w:rPr>
              <w:t xml:space="preserve">eachers </w:t>
            </w:r>
            <w:r w:rsidR="009233DC">
              <w:rPr>
                <w:color w:val="auto"/>
                <w:sz w:val="20"/>
                <w:szCs w:val="20"/>
              </w:rPr>
              <w:t xml:space="preserve">and Teaching Assistants </w:t>
            </w:r>
            <w:r w:rsidRPr="00264FB9">
              <w:rPr>
                <w:color w:val="auto"/>
                <w:sz w:val="20"/>
                <w:szCs w:val="20"/>
              </w:rPr>
              <w:t>in specific areas of need (£600</w:t>
            </w:r>
            <w:r w:rsidR="00FB3297" w:rsidRPr="00264FB9">
              <w:rPr>
                <w:color w:val="auto"/>
                <w:sz w:val="20"/>
                <w:szCs w:val="20"/>
              </w:rPr>
              <w:t>)</w:t>
            </w:r>
          </w:p>
          <w:p w14:paraId="05E1D144" w14:textId="77777777" w:rsidR="003025B9" w:rsidRPr="00264FB9" w:rsidRDefault="003025B9" w:rsidP="00026993">
            <w:pPr>
              <w:pStyle w:val="TableRow"/>
              <w:ind w:left="0"/>
              <w:rPr>
                <w:color w:val="auto"/>
                <w:sz w:val="20"/>
                <w:szCs w:val="20"/>
              </w:rPr>
            </w:pPr>
          </w:p>
          <w:p w14:paraId="0C1458F3" w14:textId="267BCD43" w:rsidR="003025B9" w:rsidRPr="00E90A26" w:rsidRDefault="003025B9" w:rsidP="00026993">
            <w:pPr>
              <w:pStyle w:val="TableRow"/>
              <w:ind w:left="0"/>
              <w:rPr>
                <w:color w:val="FF0000"/>
                <w:sz w:val="20"/>
                <w:szCs w:val="20"/>
              </w:rPr>
            </w:pPr>
            <w:r w:rsidRPr="00264FB9">
              <w:rPr>
                <w:color w:val="auto"/>
                <w:sz w:val="20"/>
              </w:rPr>
              <w:t>To fund release time. (£</w:t>
            </w:r>
            <w:r w:rsidR="007B0217">
              <w:rPr>
                <w:color w:val="auto"/>
                <w:sz w:val="20"/>
              </w:rPr>
              <w:t>1,200</w:t>
            </w:r>
            <w:r w:rsidRPr="00264FB9">
              <w:rPr>
                <w:color w:val="auto"/>
                <w:sz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508F2" w14:textId="04B71F11" w:rsidR="00FB3297" w:rsidRPr="008076FB" w:rsidRDefault="00FB3297" w:rsidP="00FB3297">
            <w:pPr>
              <w:pStyle w:val="TableRowCentered"/>
              <w:jc w:val="left"/>
              <w:rPr>
                <w:sz w:val="20"/>
              </w:rPr>
            </w:pPr>
            <w:r w:rsidRPr="008076FB">
              <w:rPr>
                <w:rFonts w:cs="Arial"/>
                <w:sz w:val="20"/>
              </w:rPr>
              <w:t xml:space="preserve">Assessment analysis and work scrutiny indicates requirement of </w:t>
            </w:r>
            <w:r w:rsidR="007B0217">
              <w:rPr>
                <w:rFonts w:cs="Arial"/>
                <w:sz w:val="20"/>
              </w:rPr>
              <w:t xml:space="preserve">continuation of development of </w:t>
            </w:r>
            <w:r>
              <w:rPr>
                <w:rFonts w:cs="Arial"/>
                <w:sz w:val="20"/>
              </w:rPr>
              <w:t>knowledge and understanding for class teachers</w:t>
            </w:r>
            <w:r w:rsidR="009233DC">
              <w:rPr>
                <w:rFonts w:cs="Arial"/>
                <w:sz w:val="20"/>
              </w:rPr>
              <w:t xml:space="preserve"> and Teaching Assistants</w:t>
            </w:r>
            <w:r>
              <w:rPr>
                <w:rFonts w:cs="Arial"/>
                <w:sz w:val="20"/>
              </w:rPr>
              <w:t xml:space="preserve"> to adapt and support learning for SEND pupils in class.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4D4E6" w14:textId="0D80941A" w:rsidR="00FB3297" w:rsidRPr="008076FB" w:rsidRDefault="00EB446D">
            <w:pPr>
              <w:pStyle w:val="TableRowCentered"/>
              <w:jc w:val="left"/>
              <w:rPr>
                <w:sz w:val="20"/>
              </w:rPr>
            </w:pPr>
            <w:r>
              <w:rPr>
                <w:sz w:val="20"/>
              </w:rPr>
              <w:t>2, 3, 4</w:t>
            </w:r>
          </w:p>
        </w:tc>
      </w:tr>
      <w:tr w:rsidR="00AE1098" w14:paraId="30C5F569" w14:textId="77777777" w:rsidTr="379BB708">
        <w:trPr>
          <w:trHeight w:val="1154"/>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3902" w14:textId="76C2764D" w:rsidR="00084AC1" w:rsidRPr="002D178F" w:rsidRDefault="00AE1098" w:rsidP="379BB708">
            <w:pPr>
              <w:spacing w:line="240" w:lineRule="auto"/>
              <w:rPr>
                <w:rFonts w:cs="Arial"/>
                <w:color w:val="FF0000"/>
                <w:sz w:val="20"/>
                <w:szCs w:val="20"/>
              </w:rPr>
            </w:pPr>
            <w:r w:rsidRPr="379BB708">
              <w:rPr>
                <w:rFonts w:cs="Arial"/>
                <w:color w:val="auto"/>
                <w:sz w:val="20"/>
                <w:szCs w:val="20"/>
              </w:rPr>
              <w:t>Read Write Inc.</w:t>
            </w:r>
            <w:r w:rsidR="00264FB9" w:rsidRPr="379BB708">
              <w:rPr>
                <w:rFonts w:cs="Arial"/>
                <w:color w:val="auto"/>
                <w:sz w:val="20"/>
                <w:szCs w:val="20"/>
              </w:rPr>
              <w:t xml:space="preserve"> </w:t>
            </w:r>
            <w:r w:rsidR="00C37611" w:rsidRPr="379BB708">
              <w:rPr>
                <w:rFonts w:cs="Arial"/>
                <w:color w:val="auto"/>
                <w:sz w:val="20"/>
                <w:szCs w:val="20"/>
              </w:rPr>
              <w:t>Training for</w:t>
            </w:r>
            <w:r w:rsidRPr="379BB708">
              <w:rPr>
                <w:rFonts w:cs="Arial"/>
                <w:color w:val="auto"/>
                <w:sz w:val="20"/>
                <w:szCs w:val="20"/>
              </w:rPr>
              <w:t xml:space="preserve"> </w:t>
            </w:r>
            <w:r w:rsidR="00264FB9" w:rsidRPr="379BB708">
              <w:rPr>
                <w:rFonts w:cs="Arial"/>
                <w:color w:val="auto"/>
                <w:sz w:val="20"/>
                <w:szCs w:val="20"/>
              </w:rPr>
              <w:t xml:space="preserve">new </w:t>
            </w:r>
            <w:r w:rsidRPr="379BB708">
              <w:rPr>
                <w:rFonts w:cs="Arial"/>
                <w:color w:val="auto"/>
                <w:sz w:val="20"/>
                <w:szCs w:val="20"/>
              </w:rPr>
              <w:t>teachers and Teaching Assistants including cover costs</w:t>
            </w:r>
            <w:r w:rsidR="003B6E98">
              <w:rPr>
                <w:rFonts w:cs="Arial"/>
                <w:color w:val="auto"/>
                <w:sz w:val="20"/>
                <w:szCs w:val="20"/>
              </w:rPr>
              <w:t>.</w:t>
            </w:r>
            <w:r w:rsidR="003B6E98">
              <w:rPr>
                <w:rFonts w:cs="Arial"/>
                <w:color w:val="auto"/>
                <w:sz w:val="20"/>
                <w:szCs w:val="20"/>
              </w:rPr>
              <w:br/>
            </w:r>
            <w:r w:rsidR="00F22692" w:rsidRPr="379BB708">
              <w:rPr>
                <w:rFonts w:cs="Arial"/>
                <w:color w:val="auto"/>
                <w:sz w:val="20"/>
                <w:szCs w:val="20"/>
              </w:rPr>
              <w:t>(£</w:t>
            </w:r>
            <w:r w:rsidR="003B6E98">
              <w:rPr>
                <w:rFonts w:cs="Arial"/>
                <w:color w:val="auto"/>
                <w:sz w:val="20"/>
                <w:szCs w:val="20"/>
              </w:rPr>
              <w:t>1,240</w:t>
            </w:r>
            <w:r w:rsidR="00F22692" w:rsidRPr="379BB708">
              <w:rPr>
                <w:rFonts w:cs="Arial"/>
                <w:color w:val="auto"/>
                <w:sz w:val="20"/>
                <w:szCs w:val="20"/>
              </w:rPr>
              <w:t>)</w:t>
            </w:r>
            <w:r w:rsidR="4E0E7CAB" w:rsidRPr="379BB708">
              <w:rPr>
                <w:rFonts w:cs="Arial"/>
                <w:color w:val="auto"/>
                <w:sz w:val="20"/>
                <w:szCs w:val="20"/>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39B3" w14:textId="77777777" w:rsidR="00644320" w:rsidRPr="00644320" w:rsidRDefault="003B6E98" w:rsidP="379BB708">
            <w:pPr>
              <w:spacing w:after="0"/>
              <w:rPr>
                <w:sz w:val="20"/>
                <w:szCs w:val="20"/>
              </w:rPr>
            </w:pPr>
            <w:hyperlink r:id="rId10">
              <w:r w:rsidR="00644320" w:rsidRPr="379BB708">
                <w:rPr>
                  <w:rStyle w:val="Hyperlink"/>
                  <w:sz w:val="20"/>
                  <w:szCs w:val="20"/>
                </w:rPr>
                <w:t>Phonics | EEF (educationendowmentfoundation.org.uk)</w:t>
              </w:r>
            </w:hyperlink>
          </w:p>
          <w:p w14:paraId="5CB7DC77" w14:textId="5EF68CD9" w:rsidR="00AE1098" w:rsidRPr="008076FB" w:rsidRDefault="00AE1098" w:rsidP="00F8715E">
            <w:pPr>
              <w:pStyle w:val="TableRowCentered"/>
              <w:ind w:left="0"/>
              <w:jc w:val="left"/>
              <w:rPr>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9CC" w14:textId="73533AD4" w:rsidR="00AE1098" w:rsidRPr="008076FB" w:rsidRDefault="00EB446D">
            <w:pPr>
              <w:pStyle w:val="TableRowCentered"/>
              <w:jc w:val="left"/>
              <w:rPr>
                <w:sz w:val="20"/>
              </w:rPr>
            </w:pPr>
            <w:r>
              <w:rPr>
                <w:sz w:val="20"/>
              </w:rPr>
              <w:t>2, 3</w:t>
            </w:r>
          </w:p>
        </w:tc>
      </w:tr>
      <w:tr w:rsidR="003B6E98" w14:paraId="1A4B75C4" w14:textId="77777777" w:rsidTr="379BB708">
        <w:trPr>
          <w:trHeight w:val="1154"/>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BBB5E" w14:textId="2CBC9BAA" w:rsidR="003B6E98" w:rsidRPr="379BB708" w:rsidRDefault="003B6E98" w:rsidP="379BB708">
            <w:pPr>
              <w:spacing w:line="240" w:lineRule="auto"/>
              <w:rPr>
                <w:rFonts w:cs="Arial"/>
                <w:color w:val="auto"/>
                <w:sz w:val="20"/>
                <w:szCs w:val="20"/>
              </w:rPr>
            </w:pPr>
            <w:r>
              <w:rPr>
                <w:rFonts w:cs="Arial"/>
                <w:color w:val="auto"/>
                <w:sz w:val="20"/>
                <w:szCs w:val="20"/>
              </w:rPr>
              <w:lastRenderedPageBreak/>
              <w:t>Read Write Inc. resources Online phonics support, online spelling support and spelling workbooks.</w:t>
            </w:r>
            <w:r>
              <w:rPr>
                <w:rFonts w:cs="Arial"/>
                <w:color w:val="auto"/>
                <w:sz w:val="20"/>
                <w:szCs w:val="20"/>
              </w:rPr>
              <w:br/>
              <w:t>(£565)</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667E2" w14:textId="77777777" w:rsidR="003B6E98" w:rsidRPr="00644320" w:rsidRDefault="003B6E98" w:rsidP="003B6E98">
            <w:pPr>
              <w:spacing w:after="0"/>
              <w:rPr>
                <w:sz w:val="20"/>
                <w:szCs w:val="20"/>
              </w:rPr>
            </w:pPr>
            <w:hyperlink r:id="rId11">
              <w:r w:rsidRPr="379BB708">
                <w:rPr>
                  <w:rStyle w:val="Hyperlink"/>
                  <w:sz w:val="20"/>
                  <w:szCs w:val="20"/>
                </w:rPr>
                <w:t>Phonics | EEF (educationendowmentfoundation.org.uk)</w:t>
              </w:r>
            </w:hyperlink>
          </w:p>
          <w:p w14:paraId="58000713" w14:textId="77777777" w:rsidR="003B6E98" w:rsidRDefault="003B6E98" w:rsidP="379BB708">
            <w:pPr>
              <w:spacing w:after="0"/>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C3C8C" w14:textId="2DFB40CB" w:rsidR="003B6E98" w:rsidRDefault="003B6E98">
            <w:pPr>
              <w:pStyle w:val="TableRowCentered"/>
              <w:jc w:val="left"/>
              <w:rPr>
                <w:sz w:val="20"/>
              </w:rPr>
            </w:pPr>
            <w:r>
              <w:rPr>
                <w:sz w:val="20"/>
              </w:rPr>
              <w:t>2, 3</w:t>
            </w:r>
          </w:p>
        </w:tc>
      </w:tr>
      <w:tr w:rsidR="003F3A54" w14:paraId="74E9CC33"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D8945" w14:textId="65F0EAA8" w:rsidR="003F3A54" w:rsidRPr="00E90A26" w:rsidRDefault="00644320" w:rsidP="00C50BDA">
            <w:pPr>
              <w:spacing w:after="0" w:line="240" w:lineRule="auto"/>
              <w:rPr>
                <w:rFonts w:cs="Arial"/>
                <w:color w:val="auto"/>
                <w:sz w:val="20"/>
                <w:szCs w:val="20"/>
              </w:rPr>
            </w:pPr>
            <w:r w:rsidRPr="00E90A26">
              <w:rPr>
                <w:rFonts w:cs="Arial"/>
                <w:color w:val="auto"/>
                <w:sz w:val="20"/>
                <w:szCs w:val="20"/>
              </w:rPr>
              <w:t>Continued p</w:t>
            </w:r>
            <w:r w:rsidR="003F3A54" w:rsidRPr="00E90A26">
              <w:rPr>
                <w:rFonts w:cs="Arial"/>
                <w:color w:val="auto"/>
                <w:sz w:val="20"/>
                <w:szCs w:val="20"/>
              </w:rPr>
              <w:t>urchase of Literacy Shed+ resource to aid planning for writing.</w:t>
            </w:r>
            <w:r w:rsidR="00F22692" w:rsidRPr="00E90A26">
              <w:rPr>
                <w:rFonts w:cs="Arial"/>
                <w:color w:val="auto"/>
                <w:sz w:val="20"/>
                <w:szCs w:val="20"/>
              </w:rPr>
              <w:t xml:space="preserve"> (£1</w:t>
            </w:r>
            <w:r w:rsidR="00CC1C0D">
              <w:rPr>
                <w:rFonts w:cs="Arial"/>
                <w:color w:val="auto"/>
                <w:sz w:val="20"/>
                <w:szCs w:val="20"/>
              </w:rPr>
              <w:t>75</w:t>
            </w:r>
            <w:r w:rsidR="00F22692" w:rsidRPr="00E90A26">
              <w:rPr>
                <w:rFonts w:cs="Arial"/>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D7A3" w14:textId="7657179D" w:rsidR="003F3A54" w:rsidRPr="003F3A54" w:rsidRDefault="003F3A54" w:rsidP="00C50BDA">
            <w:pPr>
              <w:spacing w:after="0" w:line="240" w:lineRule="auto"/>
              <w:rPr>
                <w:rFonts w:cs="Arial"/>
                <w:sz w:val="20"/>
                <w:szCs w:val="20"/>
              </w:rPr>
            </w:pPr>
            <w:r>
              <w:rPr>
                <w:rFonts w:cs="Arial"/>
                <w:sz w:val="20"/>
                <w:szCs w:val="20"/>
              </w:rPr>
              <w:t>Providing engaging and enjoyable stimulus for writing provides better standards of writing.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4B33" w14:textId="5B04C4DC" w:rsidR="003F3A54" w:rsidRPr="008076FB" w:rsidRDefault="00EB446D">
            <w:pPr>
              <w:pStyle w:val="TableRowCentered"/>
              <w:jc w:val="left"/>
              <w:rPr>
                <w:sz w:val="20"/>
              </w:rPr>
            </w:pPr>
            <w:r>
              <w:rPr>
                <w:sz w:val="20"/>
              </w:rPr>
              <w:t>4</w:t>
            </w:r>
          </w:p>
        </w:tc>
      </w:tr>
      <w:tr w:rsidR="00CC1C0D" w14:paraId="06E4C2CF"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E5B37" w14:textId="77777777" w:rsidR="00CC1C0D" w:rsidRDefault="00CC1C0D" w:rsidP="00C50BDA">
            <w:pPr>
              <w:spacing w:after="0" w:line="240" w:lineRule="auto"/>
              <w:rPr>
                <w:rFonts w:cs="Arial"/>
                <w:color w:val="auto"/>
                <w:sz w:val="20"/>
                <w:szCs w:val="20"/>
              </w:rPr>
            </w:pPr>
            <w:r>
              <w:rPr>
                <w:rFonts w:cs="Arial"/>
                <w:color w:val="auto"/>
                <w:sz w:val="20"/>
                <w:szCs w:val="20"/>
              </w:rPr>
              <w:t>Spelling Shed</w:t>
            </w:r>
          </w:p>
          <w:p w14:paraId="409965C0" w14:textId="74FF2D00" w:rsidR="00CC1C0D" w:rsidRDefault="00CC1C0D" w:rsidP="00C50BDA">
            <w:pPr>
              <w:spacing w:after="0" w:line="240" w:lineRule="auto"/>
              <w:rPr>
                <w:rFonts w:cs="Arial"/>
                <w:color w:val="auto"/>
                <w:sz w:val="20"/>
                <w:szCs w:val="20"/>
              </w:rPr>
            </w:pPr>
            <w:r>
              <w:rPr>
                <w:rFonts w:cs="Arial"/>
                <w:color w:val="auto"/>
                <w:sz w:val="20"/>
                <w:szCs w:val="20"/>
              </w:rPr>
              <w:t>(£23</w:t>
            </w:r>
            <w:r w:rsidR="00775D33">
              <w:rPr>
                <w:rFonts w:cs="Arial"/>
                <w:color w:val="auto"/>
                <w:sz w:val="20"/>
                <w:szCs w:val="20"/>
              </w:rPr>
              <w:t>0</w:t>
            </w:r>
            <w:r>
              <w:rPr>
                <w:rFonts w:cs="Arial"/>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14D97" w14:textId="256BB833" w:rsidR="00CC1C0D" w:rsidRDefault="007B0217" w:rsidP="00C50BDA">
            <w:pPr>
              <w:spacing w:after="0" w:line="240" w:lineRule="auto"/>
              <w:rPr>
                <w:rFonts w:cs="Arial"/>
                <w:sz w:val="20"/>
                <w:szCs w:val="20"/>
              </w:rPr>
            </w:pPr>
            <w:r>
              <w:rPr>
                <w:rFonts w:cs="Arial"/>
                <w:sz w:val="20"/>
                <w:szCs w:val="20"/>
              </w:rPr>
              <w:t xml:space="preserve">Providing </w:t>
            </w:r>
            <w:r w:rsidR="00EB2B8E">
              <w:rPr>
                <w:rFonts w:cs="Arial"/>
                <w:sz w:val="20"/>
                <w:szCs w:val="20"/>
              </w:rPr>
              <w:t xml:space="preserve">an engaging and enjoyable stimulus for learning a </w:t>
            </w:r>
            <w:r>
              <w:rPr>
                <w:rFonts w:cs="Arial"/>
                <w:sz w:val="20"/>
                <w:szCs w:val="20"/>
              </w:rPr>
              <w:t>structured spelling programme provides better standards of writing.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A87B2" w14:textId="0E4AE42A" w:rsidR="00CC1C0D" w:rsidRDefault="007B0217">
            <w:pPr>
              <w:pStyle w:val="TableRowCentered"/>
              <w:jc w:val="left"/>
              <w:rPr>
                <w:sz w:val="20"/>
              </w:rPr>
            </w:pPr>
            <w:r>
              <w:rPr>
                <w:sz w:val="20"/>
              </w:rPr>
              <w:t>4</w:t>
            </w:r>
          </w:p>
        </w:tc>
      </w:tr>
      <w:tr w:rsidR="00CC1C0D" w14:paraId="0EED797A"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9CC6D" w14:textId="77777777" w:rsidR="00CC1C0D" w:rsidRDefault="00CC1C0D" w:rsidP="00C50BDA">
            <w:pPr>
              <w:spacing w:after="0" w:line="240" w:lineRule="auto"/>
              <w:rPr>
                <w:rFonts w:cs="Arial"/>
                <w:color w:val="auto"/>
                <w:sz w:val="20"/>
                <w:szCs w:val="20"/>
              </w:rPr>
            </w:pPr>
            <w:r>
              <w:rPr>
                <w:rFonts w:cs="Arial"/>
                <w:color w:val="auto"/>
                <w:sz w:val="20"/>
                <w:szCs w:val="20"/>
              </w:rPr>
              <w:t xml:space="preserve">Times Tables Rockstar / </w:t>
            </w:r>
            <w:proofErr w:type="spellStart"/>
            <w:r>
              <w:rPr>
                <w:rFonts w:cs="Arial"/>
                <w:color w:val="auto"/>
                <w:sz w:val="20"/>
                <w:szCs w:val="20"/>
              </w:rPr>
              <w:t>Numbots</w:t>
            </w:r>
            <w:proofErr w:type="spellEnd"/>
          </w:p>
          <w:p w14:paraId="66563885" w14:textId="3A1E2949" w:rsidR="00775D33" w:rsidRDefault="00775D33" w:rsidP="00C50BDA">
            <w:pPr>
              <w:spacing w:after="0" w:line="240" w:lineRule="auto"/>
              <w:rPr>
                <w:rFonts w:cs="Arial"/>
                <w:color w:val="auto"/>
                <w:sz w:val="20"/>
                <w:szCs w:val="20"/>
              </w:rPr>
            </w:pPr>
            <w:r>
              <w:rPr>
                <w:rFonts w:cs="Arial"/>
                <w:color w:val="auto"/>
                <w:sz w:val="20"/>
                <w:szCs w:val="20"/>
              </w:rPr>
              <w:t>(£340)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32D0C" w14:textId="2AFDE830" w:rsidR="00CC1C0D" w:rsidRDefault="007B0217" w:rsidP="00C50BDA">
            <w:pPr>
              <w:spacing w:after="0" w:line="240" w:lineRule="auto"/>
              <w:rPr>
                <w:rFonts w:cs="Arial"/>
                <w:sz w:val="20"/>
                <w:szCs w:val="20"/>
              </w:rPr>
            </w:pPr>
            <w:r>
              <w:rPr>
                <w:rFonts w:cs="Arial"/>
                <w:sz w:val="20"/>
                <w:szCs w:val="20"/>
              </w:rPr>
              <w:t xml:space="preserve">Providing </w:t>
            </w:r>
            <w:r w:rsidR="00EB2B8E">
              <w:rPr>
                <w:rFonts w:cs="Arial"/>
                <w:sz w:val="20"/>
                <w:szCs w:val="20"/>
              </w:rPr>
              <w:t xml:space="preserve">an </w:t>
            </w:r>
            <w:r>
              <w:rPr>
                <w:rFonts w:cs="Arial"/>
                <w:sz w:val="20"/>
                <w:szCs w:val="20"/>
              </w:rPr>
              <w:t>engaging and enjoyable stimulus for learning key maths skills including multiplication tables provides better basis for development of maths knowledge.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3D9F6" w14:textId="31A48145" w:rsidR="00CC1C0D" w:rsidRDefault="007B0217">
            <w:pPr>
              <w:pStyle w:val="TableRowCentered"/>
              <w:jc w:val="left"/>
              <w:rPr>
                <w:sz w:val="20"/>
              </w:rPr>
            </w:pPr>
            <w:r>
              <w:rPr>
                <w:sz w:val="20"/>
              </w:rPr>
              <w:t>5</w:t>
            </w:r>
          </w:p>
        </w:tc>
      </w:tr>
      <w:tr w:rsidR="00644320" w14:paraId="73D652A6" w14:textId="77777777" w:rsidTr="379BB70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9D18D" w14:textId="77777777" w:rsidR="00644320" w:rsidRDefault="00644320" w:rsidP="00C50BDA">
            <w:pPr>
              <w:spacing w:after="0" w:line="240" w:lineRule="auto"/>
              <w:rPr>
                <w:iCs/>
                <w:color w:val="auto"/>
                <w:sz w:val="20"/>
                <w:szCs w:val="20"/>
              </w:rPr>
            </w:pPr>
            <w:r w:rsidRPr="00E90A26">
              <w:rPr>
                <w:iCs/>
                <w:color w:val="auto"/>
                <w:sz w:val="20"/>
                <w:szCs w:val="20"/>
              </w:rPr>
              <w:t xml:space="preserve">Continued purchase and use of Accelerated Reader Program </w:t>
            </w:r>
            <w:r w:rsidR="00084AC1" w:rsidRPr="00E90A26">
              <w:rPr>
                <w:iCs/>
                <w:color w:val="auto"/>
                <w:sz w:val="20"/>
                <w:szCs w:val="20"/>
              </w:rPr>
              <w:t>(£1450</w:t>
            </w:r>
            <w:r w:rsidRPr="00E90A26">
              <w:rPr>
                <w:iCs/>
                <w:color w:val="auto"/>
                <w:sz w:val="20"/>
                <w:szCs w:val="20"/>
              </w:rPr>
              <w:t>)</w:t>
            </w:r>
          </w:p>
          <w:p w14:paraId="21FD1A0F" w14:textId="77777777" w:rsidR="00187AF8" w:rsidRDefault="00187AF8" w:rsidP="00C50BDA">
            <w:pPr>
              <w:spacing w:after="0" w:line="240" w:lineRule="auto"/>
              <w:rPr>
                <w:rFonts w:cs="Arial"/>
                <w:color w:val="auto"/>
                <w:sz w:val="20"/>
                <w:szCs w:val="20"/>
              </w:rPr>
            </w:pPr>
          </w:p>
          <w:p w14:paraId="7C007D0F" w14:textId="77777777" w:rsidR="00187AF8" w:rsidRDefault="00187AF8" w:rsidP="00C50BDA">
            <w:pPr>
              <w:spacing w:after="0" w:line="240" w:lineRule="auto"/>
              <w:rPr>
                <w:rFonts w:cs="Arial"/>
                <w:color w:val="auto"/>
                <w:sz w:val="20"/>
                <w:szCs w:val="20"/>
              </w:rPr>
            </w:pPr>
            <w:r w:rsidRPr="00187AF8">
              <w:rPr>
                <w:rFonts w:cs="Arial"/>
                <w:color w:val="auto"/>
                <w:sz w:val="20"/>
                <w:szCs w:val="20"/>
              </w:rPr>
              <w:t>Purchase of reading books linked to AR to update and widen reading experiences for pupils across the school (£1000)</w:t>
            </w:r>
          </w:p>
          <w:p w14:paraId="2D0B738E" w14:textId="77777777" w:rsidR="007B0217" w:rsidRDefault="007B0217" w:rsidP="00C50BDA">
            <w:pPr>
              <w:spacing w:after="0" w:line="240" w:lineRule="auto"/>
              <w:rPr>
                <w:rFonts w:cs="Arial"/>
                <w:color w:val="auto"/>
                <w:sz w:val="20"/>
                <w:szCs w:val="20"/>
              </w:rPr>
            </w:pPr>
          </w:p>
          <w:p w14:paraId="26B20ABF" w14:textId="77777777" w:rsidR="007B0217" w:rsidRDefault="007B0217" w:rsidP="00C50BDA">
            <w:pPr>
              <w:spacing w:after="0" w:line="240" w:lineRule="auto"/>
              <w:rPr>
                <w:rFonts w:cs="Arial"/>
                <w:color w:val="auto"/>
                <w:sz w:val="20"/>
                <w:szCs w:val="20"/>
              </w:rPr>
            </w:pPr>
          </w:p>
          <w:p w14:paraId="65D8E4D3" w14:textId="77777777" w:rsidR="007B0217" w:rsidRDefault="007B0217" w:rsidP="00C50BDA">
            <w:pPr>
              <w:spacing w:after="0" w:line="240" w:lineRule="auto"/>
              <w:rPr>
                <w:rFonts w:cs="Arial"/>
                <w:color w:val="auto"/>
                <w:sz w:val="20"/>
                <w:szCs w:val="20"/>
              </w:rPr>
            </w:pPr>
          </w:p>
          <w:p w14:paraId="7ED0969B" w14:textId="77777777" w:rsidR="007B0217" w:rsidRDefault="007B0217" w:rsidP="00C50BDA">
            <w:pPr>
              <w:spacing w:after="0" w:line="240" w:lineRule="auto"/>
              <w:rPr>
                <w:rFonts w:cs="Arial"/>
                <w:color w:val="auto"/>
                <w:sz w:val="20"/>
                <w:szCs w:val="20"/>
              </w:rPr>
            </w:pPr>
            <w:r>
              <w:rPr>
                <w:rFonts w:cs="Arial"/>
                <w:color w:val="auto"/>
                <w:sz w:val="20"/>
                <w:szCs w:val="20"/>
              </w:rPr>
              <w:t>Purchase of books to create a lending library for parents to read at home with their EYFS children.</w:t>
            </w:r>
          </w:p>
          <w:p w14:paraId="6D1C2F65" w14:textId="2CCAA73C" w:rsidR="007B0217" w:rsidRPr="00E90A26" w:rsidRDefault="007B0217" w:rsidP="00C50BDA">
            <w:pPr>
              <w:spacing w:after="0" w:line="240" w:lineRule="auto"/>
              <w:rPr>
                <w:rFonts w:cs="Arial"/>
                <w:color w:val="auto"/>
                <w:sz w:val="20"/>
                <w:szCs w:val="20"/>
              </w:rPr>
            </w:pPr>
            <w:r>
              <w:rPr>
                <w:rFonts w:cs="Arial"/>
                <w:color w:val="auto"/>
                <w:sz w:val="20"/>
                <w:szCs w:val="20"/>
              </w:rPr>
              <w:t>(£1000)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5DA3D" w14:textId="77777777" w:rsidR="00644320" w:rsidRDefault="003B6E98" w:rsidP="00C50BDA">
            <w:pPr>
              <w:spacing w:after="0" w:line="240" w:lineRule="auto"/>
            </w:pPr>
            <w:hyperlink r:id="rId12" w:history="1">
              <w:r w:rsidR="00644320" w:rsidRPr="00644320">
                <w:rPr>
                  <w:rStyle w:val="Hyperlink"/>
                  <w:sz w:val="20"/>
                </w:rPr>
                <w:t>Reading comprehension strategies | EEF (educationendowmentfoundation.org.uk)</w:t>
              </w:r>
            </w:hyperlink>
          </w:p>
          <w:p w14:paraId="0DA66416" w14:textId="77777777" w:rsidR="00644320" w:rsidRDefault="00644320" w:rsidP="379BB708">
            <w:pPr>
              <w:spacing w:after="0" w:line="240" w:lineRule="auto"/>
              <w:rPr>
                <w:rFonts w:cs="Arial"/>
                <w:sz w:val="20"/>
                <w:szCs w:val="20"/>
                <w:lang w:val="en-US"/>
              </w:rPr>
            </w:pPr>
            <w:r w:rsidRPr="379BB708">
              <w:rPr>
                <w:rFonts w:cs="Arial"/>
                <w:sz w:val="20"/>
                <w:szCs w:val="20"/>
                <w:lang w:val="en-US"/>
              </w:rPr>
              <w:t>Accelerated Reader appears to be effective for weaker readers as a catch-up intervention based on evidence for Education Endowment Fund. It allows pupils to read for pleasure as well as widely and often, widening pupils’ experience of text features and language thus impacting on writing abilities. Program can also be linked to “out of school” use and will help develop links with parents.</w:t>
            </w:r>
          </w:p>
          <w:p w14:paraId="7A7D7D0E" w14:textId="77777777" w:rsidR="007B0217" w:rsidRDefault="007B0217" w:rsidP="00C50BDA">
            <w:pPr>
              <w:spacing w:after="0" w:line="240" w:lineRule="auto"/>
              <w:rPr>
                <w:rFonts w:cs="Arial"/>
                <w:sz w:val="20"/>
                <w:szCs w:val="20"/>
              </w:rPr>
            </w:pPr>
          </w:p>
          <w:p w14:paraId="6D531BBE" w14:textId="3544BEF2" w:rsidR="007B0217" w:rsidRDefault="007B0217" w:rsidP="00C50BDA">
            <w:pPr>
              <w:spacing w:after="0" w:line="240" w:lineRule="auto"/>
              <w:rPr>
                <w:rFonts w:cs="Arial"/>
                <w:sz w:val="20"/>
                <w:szCs w:val="20"/>
              </w:rPr>
            </w:pPr>
            <w:r>
              <w:rPr>
                <w:rFonts w:cs="Arial"/>
                <w:sz w:val="20"/>
                <w:szCs w:val="20"/>
              </w:rPr>
              <w:t>Evidence suggests that sharing books with young children develops early language as well as a love of reading.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3126" w14:textId="57F3533A" w:rsidR="00644320" w:rsidRDefault="007B0217">
            <w:pPr>
              <w:pStyle w:val="TableRowCentered"/>
              <w:jc w:val="left"/>
              <w:rPr>
                <w:sz w:val="20"/>
              </w:rPr>
            </w:pPr>
            <w:r>
              <w:rPr>
                <w:sz w:val="20"/>
              </w:rPr>
              <w:t>1,</w:t>
            </w:r>
            <w:r w:rsidR="00796AA1">
              <w:rPr>
                <w:sz w:val="20"/>
              </w:rPr>
              <w:t xml:space="preserve"> </w:t>
            </w:r>
            <w:r>
              <w:rPr>
                <w:sz w:val="20"/>
              </w:rPr>
              <w:t xml:space="preserve">2, </w:t>
            </w:r>
            <w:r w:rsidR="00EB446D">
              <w:rPr>
                <w:sz w:val="20"/>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3F81F02" w:rsidR="00E66558" w:rsidRDefault="009D71E8">
      <w:r>
        <w:t>Budgeted cost: £</w:t>
      </w:r>
      <w:r w:rsidR="003F5FDD">
        <w:t>2</w:t>
      </w:r>
      <w:r w:rsidR="003B6E98">
        <w:t>9,385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12363" w14:paraId="4C5D402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55A2" w14:textId="0AFB0406" w:rsidR="00CC1C0D" w:rsidRDefault="00CC1C0D" w:rsidP="00CC1C0D">
            <w:pPr>
              <w:pStyle w:val="TableRow"/>
              <w:ind w:left="0"/>
              <w:rPr>
                <w:rFonts w:cs="Arial"/>
                <w:iCs/>
                <w:color w:val="auto"/>
                <w:sz w:val="20"/>
                <w:lang w:val="en-US"/>
              </w:rPr>
            </w:pPr>
            <w:r>
              <w:rPr>
                <w:rFonts w:cs="Arial"/>
                <w:iCs/>
                <w:color w:val="auto"/>
                <w:sz w:val="20"/>
                <w:lang w:val="en-US"/>
              </w:rPr>
              <w:t>Speech and language sessions for pupils identified as having speech and language needs in Nursery.</w:t>
            </w:r>
          </w:p>
          <w:p w14:paraId="5AD5FDD8" w14:textId="5DDE532B" w:rsidR="007B0217" w:rsidRDefault="007B0217" w:rsidP="00CC1C0D">
            <w:pPr>
              <w:pStyle w:val="TableRow"/>
              <w:ind w:left="0"/>
              <w:rPr>
                <w:rFonts w:cs="Arial"/>
                <w:iCs/>
                <w:color w:val="auto"/>
                <w:sz w:val="20"/>
                <w:lang w:val="en-US"/>
              </w:rPr>
            </w:pPr>
            <w:r>
              <w:rPr>
                <w:rFonts w:cs="Arial"/>
                <w:iCs/>
                <w:color w:val="auto"/>
                <w:sz w:val="20"/>
                <w:lang w:val="en-US"/>
              </w:rPr>
              <w:t>(£</w:t>
            </w:r>
            <w:r w:rsidR="003F5FDD">
              <w:rPr>
                <w:rFonts w:cs="Arial"/>
                <w:iCs/>
                <w:sz w:val="20"/>
                <w:lang w:val="en-US"/>
              </w:rPr>
              <w:t>2,048</w:t>
            </w:r>
            <w:r>
              <w:rPr>
                <w:rFonts w:cs="Arial"/>
                <w:sz w:val="20"/>
                <w:szCs w:val="20"/>
              </w:rPr>
              <w:t xml:space="preserve"> </w:t>
            </w:r>
            <w:r w:rsidR="003F5FDD">
              <w:rPr>
                <w:rFonts w:cs="Arial"/>
                <w:sz w:val="20"/>
              </w:rPr>
              <w:t>1/2</w:t>
            </w:r>
            <w:r>
              <w:rPr>
                <w:rFonts w:cs="Arial"/>
                <w:iCs/>
                <w:color w:val="auto"/>
                <w:sz w:val="20"/>
                <w:lang w:val="en-US"/>
              </w:rPr>
              <w:t xml:space="preserve"> hour per day)</w:t>
            </w:r>
          </w:p>
          <w:p w14:paraId="330B7C57" w14:textId="77777777" w:rsidR="00CC1C0D" w:rsidRDefault="00CC1C0D" w:rsidP="00084AC1">
            <w:pPr>
              <w:pStyle w:val="TableRow"/>
              <w:ind w:left="0"/>
              <w:rPr>
                <w:rFonts w:cs="Arial"/>
                <w:iCs/>
                <w:color w:val="auto"/>
                <w:sz w:val="20"/>
                <w:lang w:val="en-US"/>
              </w:rPr>
            </w:pPr>
          </w:p>
          <w:p w14:paraId="61697005" w14:textId="46F4A930" w:rsidR="00F12363" w:rsidRDefault="00F12363" w:rsidP="00084AC1">
            <w:pPr>
              <w:pStyle w:val="TableRow"/>
              <w:ind w:left="0"/>
              <w:rPr>
                <w:rFonts w:cs="Arial"/>
                <w:iCs/>
                <w:color w:val="auto"/>
                <w:sz w:val="20"/>
                <w:lang w:val="en-US"/>
              </w:rPr>
            </w:pPr>
            <w:r>
              <w:rPr>
                <w:rFonts w:cs="Arial"/>
                <w:iCs/>
                <w:color w:val="auto"/>
                <w:sz w:val="20"/>
                <w:lang w:val="en-US"/>
              </w:rPr>
              <w:t xml:space="preserve">Speech and language </w:t>
            </w:r>
            <w:r w:rsidR="003A71B4">
              <w:rPr>
                <w:rFonts w:cs="Arial"/>
                <w:iCs/>
                <w:color w:val="auto"/>
                <w:sz w:val="20"/>
                <w:lang w:val="en-US"/>
              </w:rPr>
              <w:t>sessions</w:t>
            </w:r>
            <w:r w:rsidR="00811BC1">
              <w:rPr>
                <w:rFonts w:cs="Arial"/>
                <w:iCs/>
                <w:color w:val="auto"/>
                <w:sz w:val="20"/>
                <w:lang w:val="en-US"/>
              </w:rPr>
              <w:t xml:space="preserve"> for pupils identified as having speech and language needs, particularly in Reception.</w:t>
            </w:r>
          </w:p>
          <w:p w14:paraId="741147D5" w14:textId="765029C1" w:rsidR="00811BC1" w:rsidRPr="00084AC1" w:rsidRDefault="00811BC1" w:rsidP="00084AC1">
            <w:pPr>
              <w:pStyle w:val="TableRow"/>
              <w:ind w:left="0"/>
              <w:rPr>
                <w:rFonts w:cs="Arial"/>
                <w:iCs/>
                <w:color w:val="auto"/>
                <w:sz w:val="20"/>
                <w:lang w:val="en-US"/>
              </w:rPr>
            </w:pPr>
            <w:r>
              <w:rPr>
                <w:rFonts w:cs="Arial"/>
                <w:iCs/>
                <w:color w:val="auto"/>
                <w:sz w:val="20"/>
                <w:lang w:val="en-US"/>
              </w:rPr>
              <w:t>(£</w:t>
            </w:r>
            <w:r w:rsidR="003F5FDD">
              <w:rPr>
                <w:rFonts w:cs="Arial"/>
                <w:iCs/>
                <w:sz w:val="20"/>
                <w:lang w:val="en-US"/>
              </w:rPr>
              <w:t>2,048</w:t>
            </w:r>
            <w:r w:rsidR="00B82C55">
              <w:rPr>
                <w:rFonts w:cs="Arial"/>
                <w:sz w:val="20"/>
                <w:szCs w:val="20"/>
              </w:rPr>
              <w:t xml:space="preserve"> </w:t>
            </w:r>
            <w:r w:rsidR="003F5FDD">
              <w:rPr>
                <w:rFonts w:cs="Arial"/>
                <w:sz w:val="20"/>
              </w:rPr>
              <w:t>1/2</w:t>
            </w:r>
            <w:r>
              <w:rPr>
                <w:rFonts w:cs="Arial"/>
                <w:iCs/>
                <w:color w:val="auto"/>
                <w:sz w:val="20"/>
                <w:lang w:val="en-US"/>
              </w:rPr>
              <w:t xml:space="preserve"> hour per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CA40" w14:textId="77777777" w:rsidR="00811BC1" w:rsidRPr="00C50BDA" w:rsidRDefault="003B6E98" w:rsidP="00811BC1">
            <w:pPr>
              <w:pStyle w:val="TableRowCentered"/>
              <w:jc w:val="left"/>
              <w:rPr>
                <w:sz w:val="20"/>
              </w:rPr>
            </w:pPr>
            <w:hyperlink r:id="rId13" w:history="1">
              <w:r w:rsidR="00811BC1">
                <w:rPr>
                  <w:rStyle w:val="Hyperlink"/>
                  <w:sz w:val="20"/>
                </w:rPr>
                <w:t>Oral Language Interventions | EEF (educationendowmentfoundation.org.uk)</w:t>
              </w:r>
            </w:hyperlink>
          </w:p>
          <w:p w14:paraId="55FDA7F8" w14:textId="77777777" w:rsidR="00F12363" w:rsidRPr="0039529B" w:rsidRDefault="00F12363" w:rsidP="00084AC1">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BD04" w14:textId="46FCAD06" w:rsidR="00F12363" w:rsidRPr="003F3A54" w:rsidRDefault="00811BC1" w:rsidP="00084AC1">
            <w:pPr>
              <w:pStyle w:val="TableRowCentered"/>
              <w:jc w:val="left"/>
              <w:rPr>
                <w:sz w:val="20"/>
              </w:rPr>
            </w:pPr>
            <w:r>
              <w:rPr>
                <w:sz w:val="20"/>
              </w:rPr>
              <w:t>1</w:t>
            </w:r>
          </w:p>
        </w:tc>
        <w:bookmarkStart w:id="17" w:name="_GoBack"/>
        <w:bookmarkEnd w:id="17"/>
      </w:tr>
      <w:tr w:rsidR="00084AC1" w14:paraId="392620F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F8607" w14:textId="77777777" w:rsidR="00084AC1" w:rsidRDefault="00084AC1" w:rsidP="00084AC1">
            <w:pPr>
              <w:pStyle w:val="TableRow"/>
              <w:ind w:left="0"/>
              <w:rPr>
                <w:rFonts w:cs="Arial"/>
                <w:iCs/>
                <w:color w:val="auto"/>
                <w:sz w:val="20"/>
                <w:lang w:val="en-US"/>
              </w:rPr>
            </w:pPr>
            <w:r w:rsidRPr="00084AC1">
              <w:rPr>
                <w:rFonts w:cs="Arial"/>
                <w:iCs/>
                <w:color w:val="auto"/>
                <w:sz w:val="20"/>
                <w:lang w:val="en-US"/>
              </w:rPr>
              <w:lastRenderedPageBreak/>
              <w:t xml:space="preserve">Additional phonics sessions targeted at disadvantaged pupils who require further phonics support. </w:t>
            </w:r>
          </w:p>
          <w:p w14:paraId="0A7D78D1" w14:textId="2777758D" w:rsidR="00811BC1" w:rsidRPr="00084AC1" w:rsidRDefault="00B82C55" w:rsidP="00084AC1">
            <w:pPr>
              <w:pStyle w:val="TableRow"/>
              <w:ind w:left="0"/>
              <w:rPr>
                <w:sz w:val="20"/>
                <w:szCs w:val="20"/>
              </w:rPr>
            </w:pPr>
            <w:r>
              <w:rPr>
                <w:rFonts w:cs="Arial"/>
                <w:sz w:val="20"/>
                <w:szCs w:val="20"/>
              </w:rPr>
              <w:t>(£</w:t>
            </w:r>
            <w:r w:rsidR="003F5FDD">
              <w:rPr>
                <w:rFonts w:cs="Arial"/>
                <w:sz w:val="20"/>
                <w:szCs w:val="20"/>
              </w:rPr>
              <w:t>2,048</w:t>
            </w:r>
            <w:r>
              <w:rPr>
                <w:rFonts w:cs="Arial"/>
                <w:sz w:val="20"/>
                <w:szCs w:val="20"/>
              </w:rPr>
              <w:t xml:space="preserve"> </w:t>
            </w:r>
            <w:r w:rsidR="003F5FDD">
              <w:rPr>
                <w:rFonts w:cs="Arial"/>
                <w:sz w:val="20"/>
              </w:rPr>
              <w:t>1/2</w:t>
            </w:r>
            <w:r w:rsidR="00811BC1">
              <w:rPr>
                <w:rFonts w:cs="Arial"/>
                <w:iCs/>
                <w:color w:val="auto"/>
                <w:sz w:val="20"/>
                <w:lang w:val="en-US"/>
              </w:rPr>
              <w:t xml:space="preserve"> hour per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6AEA4" w14:textId="4F025FA4" w:rsidR="00084AC1" w:rsidRDefault="003B6E98" w:rsidP="00084AC1">
            <w:pPr>
              <w:pStyle w:val="TableRowCentered"/>
              <w:jc w:val="left"/>
              <w:rPr>
                <w:color w:val="0070C0"/>
                <w:sz w:val="20"/>
                <w:szCs w:val="24"/>
                <w:u w:val="single"/>
              </w:rPr>
            </w:pPr>
            <w:hyperlink r:id="rId14" w:history="1">
              <w:r w:rsidR="0039529B" w:rsidRPr="0039529B">
                <w:rPr>
                  <w:rStyle w:val="Hyperlink"/>
                  <w:sz w:val="20"/>
                </w:rPr>
                <w:t>Phonics | EEF (educationendowmentfoundation.org.uk)</w:t>
              </w:r>
            </w:hyperlink>
          </w:p>
          <w:p w14:paraId="72C4D009" w14:textId="6B16872B" w:rsidR="00084AC1" w:rsidRPr="00084AC1" w:rsidRDefault="00084AC1" w:rsidP="00084AC1">
            <w:pPr>
              <w:pStyle w:val="TableRowCentered"/>
              <w:jc w:val="left"/>
              <w:rPr>
                <w:rFonts w:cs="Arial"/>
                <w:color w:val="auto"/>
                <w:sz w:val="20"/>
                <w:szCs w:val="24"/>
              </w:rPr>
            </w:pPr>
            <w:r w:rsidRPr="00084AC1">
              <w:rPr>
                <w:rFonts w:cs="Arial"/>
                <w:color w:val="auto"/>
                <w:sz w:val="20"/>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Pr>
                <w:rFonts w:cs="Arial"/>
                <w:color w:val="auto"/>
                <w:sz w:val="20"/>
                <w:szCs w:val="24"/>
              </w:rPr>
              <w:t>.</w:t>
            </w:r>
          </w:p>
          <w:p w14:paraId="0A909457" w14:textId="5C55F91B" w:rsidR="00084AC1" w:rsidRPr="00084AC1" w:rsidRDefault="00084AC1" w:rsidP="00084AC1">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79BC" w14:textId="6686ACB9" w:rsidR="00084AC1" w:rsidRPr="003F3A54" w:rsidRDefault="00811BC1" w:rsidP="00084AC1">
            <w:pPr>
              <w:pStyle w:val="TableRowCentered"/>
              <w:jc w:val="left"/>
              <w:rPr>
                <w:sz w:val="20"/>
              </w:rPr>
            </w:pPr>
            <w:r>
              <w:rPr>
                <w:sz w:val="20"/>
              </w:rPr>
              <w:t>2</w:t>
            </w:r>
          </w:p>
        </w:tc>
      </w:tr>
      <w:tr w:rsidR="00AE1098" w14:paraId="4F1E18D9" w14:textId="77777777" w:rsidTr="003F3A54">
        <w:trPr>
          <w:trHeight w:val="1452"/>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30CAA" w14:textId="5C2D29F7" w:rsidR="00AE1098" w:rsidRPr="003F3A54" w:rsidRDefault="009128CB" w:rsidP="00C50BDA">
            <w:pPr>
              <w:spacing w:after="0" w:line="240" w:lineRule="auto"/>
              <w:rPr>
                <w:rFonts w:cs="Arial"/>
                <w:sz w:val="20"/>
                <w:szCs w:val="20"/>
              </w:rPr>
            </w:pPr>
            <w:r>
              <w:rPr>
                <w:rFonts w:cs="Arial"/>
                <w:sz w:val="20"/>
                <w:szCs w:val="20"/>
              </w:rPr>
              <w:t>Continued t</w:t>
            </w:r>
            <w:r w:rsidR="00AE1098" w:rsidRPr="003F3A54">
              <w:rPr>
                <w:rFonts w:cs="Arial"/>
                <w:sz w:val="20"/>
                <w:szCs w:val="20"/>
              </w:rPr>
              <w:t>argeted support at break times and lunchtimes, developing positive play and relationships with peers.</w:t>
            </w:r>
            <w:r w:rsidR="00757F2D">
              <w:rPr>
                <w:rFonts w:cs="Arial"/>
                <w:sz w:val="20"/>
                <w:szCs w:val="20"/>
              </w:rPr>
              <w:t xml:space="preserve"> (£</w:t>
            </w:r>
            <w:r w:rsidR="00775D33">
              <w:rPr>
                <w:rFonts w:cs="Arial"/>
                <w:sz w:val="20"/>
                <w:szCs w:val="20"/>
              </w:rPr>
              <w:t>6,143</w:t>
            </w:r>
            <w:r w:rsidR="00757F2D">
              <w:rPr>
                <w:rFonts w:cs="Arial"/>
                <w:sz w:val="20"/>
                <w:szCs w:val="20"/>
              </w:rPr>
              <w:t xml:space="preserve"> </w:t>
            </w:r>
            <w:r w:rsidR="00B1719E">
              <w:rPr>
                <w:rFonts w:cs="Arial"/>
                <w:sz w:val="20"/>
                <w:szCs w:val="20"/>
              </w:rPr>
              <w:t>1</w:t>
            </w:r>
            <w:r w:rsidR="00757F2D">
              <w:rPr>
                <w:rFonts w:cs="Arial"/>
                <w:sz w:val="20"/>
                <w:szCs w:val="20"/>
              </w:rPr>
              <w:t>½ hour per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08E0" w14:textId="77777777" w:rsidR="00C50BDA" w:rsidRDefault="003B6E98" w:rsidP="00F8715E">
            <w:pPr>
              <w:pStyle w:val="TableRowCentered"/>
              <w:ind w:left="0"/>
              <w:jc w:val="left"/>
              <w:rPr>
                <w:sz w:val="20"/>
              </w:rPr>
            </w:pPr>
            <w:hyperlink r:id="rId15" w:history="1">
              <w:r w:rsidR="00C50BDA" w:rsidRPr="00246687">
                <w:rPr>
                  <w:rStyle w:val="Hyperlink"/>
                  <w:sz w:val="20"/>
                </w:rPr>
                <w:t>Social and emotional learning | EEF (educationendowmentfoundation.org.uk)</w:t>
              </w:r>
            </w:hyperlink>
          </w:p>
          <w:p w14:paraId="00F9B273" w14:textId="73EDA1AE" w:rsidR="003F3A54" w:rsidRPr="003F3A54" w:rsidRDefault="003F3A54" w:rsidP="00F8715E">
            <w:pPr>
              <w:pStyle w:val="TableRowCentered"/>
              <w:ind w:left="0"/>
              <w:jc w:val="left"/>
              <w:rPr>
                <w:sz w:val="20"/>
              </w:rPr>
            </w:pPr>
            <w:r w:rsidRPr="003F3A54">
              <w:rPr>
                <w:sz w:val="20"/>
              </w:rPr>
              <w:t xml:space="preserve">Developing skills to learn to play cooperatively with </w:t>
            </w:r>
            <w:proofErr w:type="gramStart"/>
            <w:r w:rsidRPr="003F3A54">
              <w:rPr>
                <w:sz w:val="20"/>
              </w:rPr>
              <w:t>peers</w:t>
            </w:r>
            <w:proofErr w:type="gramEnd"/>
            <w:r w:rsidRPr="003F3A54">
              <w:rPr>
                <w:sz w:val="20"/>
              </w:rPr>
              <w:t xml:space="preserve"> limits impact on learning in the classroom of altercations at unstructured times.</w:t>
            </w:r>
            <w:r w:rsidR="00B1719E">
              <w:rPr>
                <w:sz w:val="20"/>
              </w:rPr>
              <w:t xml:space="preserve"> Increasing number of PP+ within school who find conflict resolution and self-regulation difficult.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8D58" w14:textId="67B0AF61" w:rsidR="00AE1098" w:rsidRPr="003F3A54" w:rsidRDefault="00B1719E">
            <w:pPr>
              <w:pStyle w:val="TableRowCentered"/>
              <w:jc w:val="left"/>
              <w:rPr>
                <w:sz w:val="20"/>
              </w:rPr>
            </w:pPr>
            <w:r>
              <w:rPr>
                <w:sz w:val="20"/>
              </w:rPr>
              <w:t>5</w:t>
            </w:r>
          </w:p>
        </w:tc>
      </w:tr>
      <w:tr w:rsidR="00AE1098" w14:paraId="6552C9B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EF89" w14:textId="47FB0CCD" w:rsidR="00AE1098" w:rsidRPr="00264FB9" w:rsidRDefault="00AE1098" w:rsidP="00084AC1">
            <w:pPr>
              <w:spacing w:after="0" w:line="240" w:lineRule="auto"/>
              <w:rPr>
                <w:rFonts w:cs="Arial"/>
                <w:color w:val="auto"/>
                <w:sz w:val="20"/>
                <w:szCs w:val="20"/>
              </w:rPr>
            </w:pPr>
            <w:r w:rsidRPr="00264FB9">
              <w:rPr>
                <w:rFonts w:cs="Arial"/>
                <w:color w:val="auto"/>
                <w:sz w:val="20"/>
                <w:szCs w:val="20"/>
              </w:rPr>
              <w:t>Targeted support by TAs in id</w:t>
            </w:r>
            <w:r w:rsidR="003F3A54" w:rsidRPr="00264FB9">
              <w:rPr>
                <w:rFonts w:cs="Arial"/>
                <w:color w:val="auto"/>
                <w:sz w:val="20"/>
                <w:szCs w:val="20"/>
              </w:rPr>
              <w:t xml:space="preserve">entified year groups </w:t>
            </w:r>
            <w:r w:rsidRPr="00264FB9">
              <w:rPr>
                <w:rFonts w:cs="Arial"/>
                <w:color w:val="auto"/>
                <w:sz w:val="20"/>
                <w:szCs w:val="20"/>
              </w:rPr>
              <w:t xml:space="preserve">particularly where there is a higher proportion of PP children and PP children </w:t>
            </w:r>
            <w:r w:rsidR="003F3A54" w:rsidRPr="00264FB9">
              <w:rPr>
                <w:rFonts w:cs="Arial"/>
                <w:color w:val="auto"/>
                <w:sz w:val="20"/>
                <w:szCs w:val="20"/>
              </w:rPr>
              <w:t xml:space="preserve">who </w:t>
            </w:r>
            <w:r w:rsidRPr="00264FB9">
              <w:rPr>
                <w:rFonts w:cs="Arial"/>
                <w:color w:val="auto"/>
                <w:sz w:val="20"/>
                <w:szCs w:val="20"/>
              </w:rPr>
              <w:t>also have SEND needs.</w:t>
            </w:r>
          </w:p>
          <w:p w14:paraId="2D3F3EAA" w14:textId="6776613E" w:rsidR="00AE1098" w:rsidRPr="00264FB9" w:rsidRDefault="00757F2D" w:rsidP="00084AC1">
            <w:pPr>
              <w:spacing w:after="0" w:line="240" w:lineRule="auto"/>
              <w:rPr>
                <w:rFonts w:cs="Arial"/>
                <w:color w:val="auto"/>
                <w:sz w:val="20"/>
                <w:szCs w:val="20"/>
              </w:rPr>
            </w:pPr>
            <w:r w:rsidRPr="00264FB9">
              <w:rPr>
                <w:rFonts w:cs="Arial"/>
                <w:color w:val="auto"/>
                <w:sz w:val="20"/>
                <w:szCs w:val="20"/>
              </w:rPr>
              <w:t>£</w:t>
            </w:r>
            <w:r w:rsidR="00B82C55">
              <w:rPr>
                <w:rFonts w:cs="Arial"/>
                <w:color w:val="auto"/>
                <w:sz w:val="20"/>
                <w:szCs w:val="20"/>
              </w:rPr>
              <w:t>1</w:t>
            </w:r>
            <w:r w:rsidR="00775D33">
              <w:rPr>
                <w:rFonts w:cs="Arial"/>
                <w:color w:val="auto"/>
                <w:sz w:val="20"/>
                <w:szCs w:val="20"/>
              </w:rPr>
              <w:t>3,682</w:t>
            </w:r>
            <w:r w:rsidRPr="00264FB9">
              <w:rPr>
                <w:rFonts w:cs="Arial"/>
                <w:color w:val="auto"/>
                <w:sz w:val="20"/>
                <w:szCs w:val="20"/>
              </w:rPr>
              <w:t xml:space="preserve"> (5 hours per week in class support maths and English x </w:t>
            </w:r>
            <w:r w:rsidR="00264FB9" w:rsidRPr="00264FB9">
              <w:rPr>
                <w:rFonts w:cs="Arial"/>
                <w:color w:val="auto"/>
                <w:sz w:val="20"/>
                <w:szCs w:val="20"/>
              </w:rPr>
              <w:t>2</w:t>
            </w:r>
            <w:r w:rsidRPr="00264FB9">
              <w:rPr>
                <w:rFonts w:cs="Arial"/>
                <w:color w:val="auto"/>
                <w:sz w:val="20"/>
                <w:szCs w:val="20"/>
              </w:rPr>
              <w:t xml:space="preserve"> 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C07E" w14:textId="66731581" w:rsidR="003F3A54" w:rsidRPr="003F3A54" w:rsidRDefault="003B6E98">
            <w:pPr>
              <w:pStyle w:val="TableRowCentered"/>
              <w:jc w:val="left"/>
              <w:rPr>
                <w:sz w:val="20"/>
              </w:rPr>
            </w:pPr>
            <w:hyperlink r:id="rId16" w:history="1">
              <w:r w:rsidR="004C4865" w:rsidRPr="004C4865">
                <w:rPr>
                  <w:rStyle w:val="Hyperlink"/>
                  <w:sz w:val="20"/>
                </w:rPr>
                <w:t>Teaching Assistant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9F95" w14:textId="63CA6C7C" w:rsidR="00AE1098" w:rsidRPr="003F3A54" w:rsidRDefault="00B1719E">
            <w:pPr>
              <w:pStyle w:val="TableRowCentered"/>
              <w:jc w:val="left"/>
              <w:rPr>
                <w:sz w:val="20"/>
              </w:rPr>
            </w:pPr>
            <w:r>
              <w:rPr>
                <w:sz w:val="20"/>
              </w:rPr>
              <w:t>3, 4</w:t>
            </w:r>
          </w:p>
        </w:tc>
      </w:tr>
      <w:tr w:rsidR="00AE1098" w14:paraId="3B576A5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51E22" w14:textId="3AE8D65B" w:rsidR="00AE1098" w:rsidRPr="00264FB9" w:rsidRDefault="00AE1098" w:rsidP="00084AC1">
            <w:pPr>
              <w:spacing w:after="0" w:line="240" w:lineRule="auto"/>
              <w:rPr>
                <w:rFonts w:cs="Arial"/>
                <w:color w:val="auto"/>
                <w:sz w:val="20"/>
                <w:szCs w:val="20"/>
              </w:rPr>
            </w:pPr>
            <w:r w:rsidRPr="00264FB9">
              <w:rPr>
                <w:rFonts w:cs="Arial"/>
                <w:color w:val="auto"/>
                <w:sz w:val="20"/>
                <w:szCs w:val="20"/>
              </w:rPr>
              <w:t xml:space="preserve">Targeted 1:1 and small group tutoring </w:t>
            </w:r>
            <w:r w:rsidR="00D27268" w:rsidRPr="00264FB9">
              <w:rPr>
                <w:rFonts w:cs="Arial"/>
                <w:color w:val="auto"/>
                <w:sz w:val="20"/>
                <w:szCs w:val="20"/>
              </w:rPr>
              <w:t>by</w:t>
            </w:r>
            <w:r w:rsidR="003B6E98">
              <w:rPr>
                <w:rFonts w:cs="Arial"/>
                <w:color w:val="auto"/>
                <w:sz w:val="20"/>
                <w:szCs w:val="20"/>
              </w:rPr>
              <w:t xml:space="preserve"> TAs</w:t>
            </w:r>
            <w:r w:rsidR="00D27268" w:rsidRPr="00264FB9">
              <w:rPr>
                <w:rFonts w:cs="Arial"/>
                <w:color w:val="auto"/>
                <w:sz w:val="20"/>
                <w:szCs w:val="20"/>
              </w:rPr>
              <w:t xml:space="preserve"> </w:t>
            </w:r>
            <w:r w:rsidRPr="00264FB9">
              <w:rPr>
                <w:rFonts w:cs="Arial"/>
                <w:color w:val="auto"/>
                <w:sz w:val="20"/>
                <w:szCs w:val="20"/>
              </w:rPr>
              <w:t>to support writing.</w:t>
            </w:r>
            <w:r w:rsidR="00757F2D" w:rsidRPr="00264FB9">
              <w:rPr>
                <w:rFonts w:cs="Arial"/>
                <w:color w:val="auto"/>
                <w:sz w:val="20"/>
                <w:szCs w:val="20"/>
              </w:rPr>
              <w:t xml:space="preserve"> £1</w:t>
            </w:r>
            <w:r w:rsidR="00775D33">
              <w:rPr>
                <w:rFonts w:cs="Arial"/>
                <w:color w:val="auto"/>
                <w:sz w:val="20"/>
                <w:szCs w:val="20"/>
              </w:rPr>
              <w:t>,368</w:t>
            </w:r>
            <w:r w:rsidR="00757F2D" w:rsidRPr="00264FB9">
              <w:rPr>
                <w:rFonts w:cs="Arial"/>
                <w:color w:val="auto"/>
                <w:sz w:val="20"/>
                <w:szCs w:val="20"/>
              </w:rPr>
              <w:t xml:space="preserve"> (2 hours per week)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D7870" w14:textId="3B0289FF" w:rsidR="00B1719E" w:rsidRPr="00644320" w:rsidRDefault="003B6E98" w:rsidP="00B1719E">
            <w:pPr>
              <w:spacing w:after="0"/>
              <w:rPr>
                <w:sz w:val="20"/>
              </w:rPr>
            </w:pPr>
            <w:hyperlink r:id="rId17" w:history="1">
              <w:r w:rsidR="00B1719E">
                <w:rPr>
                  <w:rStyle w:val="Hyperlink"/>
                  <w:sz w:val="20"/>
                </w:rPr>
                <w:t>Small Group Tuition | EEF (educationendowmentfoundation.org.uk)</w:t>
              </w:r>
            </w:hyperlink>
          </w:p>
          <w:p w14:paraId="221E5A97" w14:textId="46424CCF" w:rsidR="00AE1098" w:rsidRPr="003F3A54" w:rsidRDefault="00AE1098" w:rsidP="00F8715E">
            <w:pPr>
              <w:pStyle w:val="TableRowCentered"/>
              <w:ind w:left="0"/>
              <w:jc w:val="left"/>
              <w:rPr>
                <w:sz w:val="20"/>
              </w:rPr>
            </w:pPr>
          </w:p>
          <w:p w14:paraId="5EC20D6A" w14:textId="77777777" w:rsidR="00B1719E" w:rsidRPr="004C4865" w:rsidRDefault="003B6E98" w:rsidP="00B1719E">
            <w:pPr>
              <w:suppressAutoHyphens w:val="0"/>
              <w:autoSpaceDN/>
              <w:spacing w:before="60" w:after="60" w:line="240" w:lineRule="auto"/>
              <w:ind w:left="57" w:right="57"/>
              <w:rPr>
                <w:sz w:val="20"/>
              </w:rPr>
            </w:pPr>
            <w:hyperlink r:id="rId18" w:history="1">
              <w:r w:rsidR="00B1719E" w:rsidRPr="004C4865">
                <w:rPr>
                  <w:rStyle w:val="Hyperlink"/>
                  <w:sz w:val="20"/>
                </w:rPr>
                <w:t>One to one tuition | EEF (educationendowmentfoundation.org.uk)</w:t>
              </w:r>
            </w:hyperlink>
          </w:p>
          <w:p w14:paraId="2531E1C9" w14:textId="7B558186" w:rsidR="00026993" w:rsidRPr="003F3A54" w:rsidRDefault="00026993">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90EC" w14:textId="425F62D3" w:rsidR="00AE1098" w:rsidRPr="003F3A54" w:rsidRDefault="00B1719E">
            <w:pPr>
              <w:pStyle w:val="TableRowCentered"/>
              <w:jc w:val="left"/>
              <w:rPr>
                <w:sz w:val="20"/>
              </w:rPr>
            </w:pPr>
            <w:r>
              <w:rPr>
                <w:sz w:val="20"/>
              </w:rPr>
              <w:t>4</w:t>
            </w:r>
          </w:p>
        </w:tc>
      </w:tr>
      <w:tr w:rsidR="00AE1098" w14:paraId="717A62E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4AEC" w14:textId="5AF3803B" w:rsidR="00AE1098" w:rsidRPr="003F3A54" w:rsidRDefault="00AE1098" w:rsidP="00084AC1">
            <w:pPr>
              <w:spacing w:after="0" w:line="240" w:lineRule="auto"/>
              <w:rPr>
                <w:rFonts w:cs="Arial"/>
                <w:sz w:val="20"/>
                <w:szCs w:val="20"/>
              </w:rPr>
            </w:pPr>
            <w:r w:rsidRPr="003F3A54">
              <w:rPr>
                <w:rFonts w:cs="Arial"/>
                <w:sz w:val="20"/>
                <w:szCs w:val="20"/>
              </w:rPr>
              <w:t>Daily opportunities in school to practise reading with adult / peer.</w:t>
            </w:r>
            <w:r w:rsidR="00757F2D">
              <w:rPr>
                <w:rFonts w:cs="Arial"/>
                <w:sz w:val="20"/>
                <w:szCs w:val="20"/>
              </w:rPr>
              <w:t xml:space="preserve"> </w:t>
            </w:r>
            <w:r w:rsidR="003B6E98">
              <w:rPr>
                <w:rFonts w:cs="Arial"/>
                <w:sz w:val="20"/>
                <w:szCs w:val="20"/>
              </w:rPr>
              <w:br/>
            </w:r>
            <w:r w:rsidR="00757F2D">
              <w:rPr>
                <w:rFonts w:cs="Arial"/>
                <w:sz w:val="20"/>
                <w:szCs w:val="20"/>
              </w:rPr>
              <w:t>(</w:t>
            </w:r>
            <w:r w:rsidR="00B82C55">
              <w:rPr>
                <w:rFonts w:cs="Arial"/>
                <w:sz w:val="20"/>
                <w:szCs w:val="20"/>
              </w:rPr>
              <w:t>£</w:t>
            </w:r>
            <w:r w:rsidR="00775D33">
              <w:rPr>
                <w:rFonts w:cs="Arial"/>
                <w:sz w:val="20"/>
                <w:szCs w:val="20"/>
              </w:rPr>
              <w:t>2,048</w:t>
            </w:r>
            <w:r w:rsidR="00757F2D">
              <w:rPr>
                <w:rFonts w:cs="Arial"/>
                <w:sz w:val="20"/>
                <w:szCs w:val="20"/>
              </w:rPr>
              <w:t xml:space="preserve"> </w:t>
            </w:r>
            <w:r w:rsidR="003B6E98">
              <w:rPr>
                <w:rFonts w:cs="Arial"/>
                <w:sz w:val="20"/>
                <w:szCs w:val="20"/>
              </w:rPr>
              <w:t xml:space="preserve">1/2 </w:t>
            </w:r>
            <w:r w:rsidR="00757F2D">
              <w:rPr>
                <w:rFonts w:cs="Arial"/>
                <w:sz w:val="20"/>
                <w:szCs w:val="20"/>
              </w:rPr>
              <w:t>hour per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E804" w14:textId="77777777" w:rsidR="004C4865" w:rsidRPr="004C4865" w:rsidRDefault="003B6E98" w:rsidP="004C4865">
            <w:pPr>
              <w:suppressAutoHyphens w:val="0"/>
              <w:autoSpaceDN/>
              <w:spacing w:before="60" w:after="60" w:line="240" w:lineRule="auto"/>
              <w:ind w:left="57" w:right="57"/>
              <w:rPr>
                <w:sz w:val="20"/>
              </w:rPr>
            </w:pPr>
            <w:hyperlink r:id="rId19" w:history="1">
              <w:r w:rsidR="004C4865" w:rsidRPr="004C4865">
                <w:rPr>
                  <w:rStyle w:val="Hyperlink"/>
                  <w:sz w:val="20"/>
                </w:rPr>
                <w:t>One to one tuition | EEF (educationendowmentfoundation.org.uk)</w:t>
              </w:r>
            </w:hyperlink>
          </w:p>
          <w:p w14:paraId="5A1BD1B2" w14:textId="6D99D823" w:rsidR="004C4865" w:rsidRPr="00084AC1" w:rsidRDefault="003B6E98" w:rsidP="004C4865">
            <w:pPr>
              <w:suppressAutoHyphens w:val="0"/>
              <w:autoSpaceDN/>
              <w:spacing w:before="60" w:after="60" w:line="240" w:lineRule="auto"/>
              <w:ind w:left="57" w:right="57"/>
              <w:rPr>
                <w:color w:val="0070C0"/>
                <w:sz w:val="20"/>
              </w:rPr>
            </w:pPr>
            <w:hyperlink r:id="rId20" w:history="1">
              <w:r w:rsidR="004C4865" w:rsidRPr="00084AC1">
                <w:rPr>
                  <w:rStyle w:val="Hyperlink"/>
                  <w:sz w:val="20"/>
                </w:rPr>
                <w:t>Peer tutoring | EEF (educationendowmentfoundation.org.uk)</w:t>
              </w:r>
            </w:hyperlink>
          </w:p>
          <w:p w14:paraId="315AD917" w14:textId="46D8604B" w:rsidR="00084AC1" w:rsidRPr="00084AC1" w:rsidRDefault="00084AC1" w:rsidP="00084AC1">
            <w:pPr>
              <w:suppressAutoHyphens w:val="0"/>
              <w:autoSpaceDN/>
              <w:spacing w:before="60" w:after="60" w:line="240" w:lineRule="auto"/>
              <w:ind w:left="57" w:right="57"/>
              <w:rPr>
                <w:color w:val="auto"/>
                <w:sz w:val="20"/>
              </w:rPr>
            </w:pPr>
            <w:r w:rsidRPr="00084AC1">
              <w:rPr>
                <w:color w:val="auto"/>
                <w:sz w:val="20"/>
              </w:rPr>
              <w:t>Tuition by both adults and peers, targeted at specific needs and knowledge gaps can be an effective method to support low attaining pupils or those falling behind.</w:t>
            </w:r>
          </w:p>
          <w:p w14:paraId="42B3256A" w14:textId="1ACA3339" w:rsidR="00AE1098" w:rsidRPr="003F3A54" w:rsidRDefault="00AE1098" w:rsidP="00084AC1">
            <w:pPr>
              <w:pStyle w:val="TableRowCentered"/>
              <w:ind w:left="0"/>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19B7" w14:textId="737AF505" w:rsidR="00AE1098" w:rsidRPr="003F3A54" w:rsidRDefault="00811BC1">
            <w:pPr>
              <w:pStyle w:val="TableRowCentered"/>
              <w:jc w:val="left"/>
              <w:rPr>
                <w:sz w:val="20"/>
              </w:rPr>
            </w:pPr>
            <w:r>
              <w:rPr>
                <w:sz w:val="20"/>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7E4F3B8" w:rsidR="00E66558" w:rsidRDefault="009D71E8">
      <w:pPr>
        <w:spacing w:before="240" w:after="120"/>
      </w:pPr>
      <w:r>
        <w:t>Budgeted cost: £</w:t>
      </w:r>
      <w:r w:rsidR="003F5FDD">
        <w:t>7,555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34426C7" w:rsidR="00E66558" w:rsidRPr="00937D49" w:rsidRDefault="00AE1098" w:rsidP="00246687">
            <w:pPr>
              <w:spacing w:line="240" w:lineRule="auto"/>
              <w:rPr>
                <w:rFonts w:cs="Arial"/>
                <w:sz w:val="20"/>
                <w:szCs w:val="20"/>
              </w:rPr>
            </w:pPr>
            <w:r w:rsidRPr="00F22692">
              <w:rPr>
                <w:rFonts w:cs="Arial"/>
                <w:sz w:val="20"/>
                <w:szCs w:val="20"/>
              </w:rPr>
              <w:lastRenderedPageBreak/>
              <w:t>Provide internal and external learning experiences to create relatable reasons to read widely</w:t>
            </w:r>
            <w:r w:rsidR="005F4201">
              <w:rPr>
                <w:rFonts w:cs="Arial"/>
                <w:sz w:val="20"/>
                <w:szCs w:val="20"/>
              </w:rPr>
              <w:t xml:space="preserve">, </w:t>
            </w:r>
            <w:r w:rsidRPr="00F22692">
              <w:rPr>
                <w:rFonts w:cs="Arial"/>
                <w:sz w:val="20"/>
                <w:szCs w:val="20"/>
              </w:rPr>
              <w:t>write creatively</w:t>
            </w:r>
            <w:r w:rsidR="005F4201">
              <w:rPr>
                <w:rFonts w:cs="Arial"/>
                <w:sz w:val="20"/>
                <w:szCs w:val="20"/>
              </w:rPr>
              <w:t xml:space="preserve"> and raise aspirations </w:t>
            </w:r>
            <w:r w:rsidR="00757F2D">
              <w:rPr>
                <w:rFonts w:cs="Arial"/>
                <w:sz w:val="20"/>
                <w:szCs w:val="20"/>
              </w:rPr>
              <w:t>(£3,500)</w:t>
            </w:r>
            <w:r w:rsidRPr="00F22692">
              <w:rPr>
                <w:rFonts w:cs="Arial"/>
                <w:sz w:val="20"/>
                <w:szCs w:val="20"/>
              </w:rPr>
              <w:br/>
            </w:r>
            <w:r w:rsidRPr="00F22692">
              <w:rPr>
                <w:sz w:val="20"/>
                <w:szCs w:val="20"/>
              </w:rPr>
              <w:br/>
            </w:r>
            <w:r w:rsidRPr="00F22692">
              <w:rPr>
                <w:rFonts w:cs="Arial"/>
                <w:color w:val="auto"/>
                <w:sz w:val="20"/>
                <w:szCs w:val="20"/>
              </w:rPr>
              <w:t>Sub</w:t>
            </w:r>
            <w:r w:rsidR="00757F2D">
              <w:rPr>
                <w:rFonts w:cs="Arial"/>
                <w:color w:val="auto"/>
                <w:sz w:val="20"/>
                <w:szCs w:val="20"/>
              </w:rPr>
              <w:t>sidised Residential Visits (£</w:t>
            </w:r>
            <w:r w:rsidR="003F5FDD">
              <w:rPr>
                <w:rFonts w:cs="Arial"/>
                <w:color w:val="auto"/>
                <w:sz w:val="20"/>
                <w:szCs w:val="20"/>
              </w:rPr>
              <w:t>320</w:t>
            </w:r>
            <w:r w:rsidRPr="00F22692">
              <w:rPr>
                <w:rFonts w:cs="Arial"/>
                <w:color w:val="auto"/>
                <w:sz w:val="20"/>
                <w:szCs w:val="20"/>
              </w:rPr>
              <w:t>). Sub</w:t>
            </w:r>
            <w:r w:rsidR="00757F2D">
              <w:rPr>
                <w:rFonts w:cs="Arial"/>
                <w:color w:val="auto"/>
                <w:sz w:val="20"/>
                <w:szCs w:val="20"/>
              </w:rPr>
              <w:t>sidised educational visits. (£</w:t>
            </w:r>
            <w:r w:rsidR="003F5FDD">
              <w:rPr>
                <w:rFonts w:cs="Arial"/>
                <w:color w:val="auto"/>
                <w:sz w:val="20"/>
                <w:szCs w:val="20"/>
              </w:rPr>
              <w:t>660</w:t>
            </w:r>
            <w:r w:rsidRPr="00F22692">
              <w:rPr>
                <w:rFonts w:cs="Arial"/>
                <w:color w:val="auto"/>
                <w:sz w:val="20"/>
                <w:szCs w:val="20"/>
              </w:rPr>
              <w:t>)</w:t>
            </w:r>
            <w:r w:rsidRPr="00F22692">
              <w:rPr>
                <w:color w:val="auto"/>
                <w:sz w:val="20"/>
                <w:szCs w:val="20"/>
              </w:rPr>
              <w:br/>
            </w:r>
            <w:r w:rsidRPr="00F22692">
              <w:rPr>
                <w:rFonts w:cs="Arial"/>
                <w:color w:val="auto"/>
                <w:sz w:val="20"/>
                <w:szCs w:val="20"/>
              </w:rPr>
              <w:t>Musical instrument tuition (£</w:t>
            </w:r>
            <w:r w:rsidR="008E3BE7">
              <w:rPr>
                <w:rFonts w:cs="Arial"/>
                <w:color w:val="auto"/>
                <w:sz w:val="20"/>
                <w:szCs w:val="20"/>
              </w:rPr>
              <w:t>750</w:t>
            </w:r>
            <w:r w:rsidRPr="00F22692">
              <w:rPr>
                <w:rFonts w:cs="Arial"/>
                <w:color w:val="auto"/>
                <w:sz w:val="20"/>
                <w:szCs w:val="20"/>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5950" w14:textId="6B49CBD3" w:rsidR="00F22692" w:rsidRPr="00F22692" w:rsidRDefault="00F22692" w:rsidP="00246687">
            <w:pPr>
              <w:spacing w:line="240" w:lineRule="auto"/>
              <w:rPr>
                <w:rFonts w:cs="Arial"/>
                <w:sz w:val="20"/>
                <w:szCs w:val="20"/>
              </w:rPr>
            </w:pPr>
            <w:r w:rsidRPr="00F22692">
              <w:rPr>
                <w:rFonts w:cs="Arial"/>
                <w:sz w:val="20"/>
                <w:szCs w:val="20"/>
              </w:rPr>
              <w:t>Consultation with teaching staff shows that this is a barrier for learning of many disadvantaged children.</w:t>
            </w:r>
          </w:p>
          <w:p w14:paraId="4E61BAEE" w14:textId="77777777" w:rsidR="008E3BE7" w:rsidRDefault="008E3BE7" w:rsidP="00246687">
            <w:pPr>
              <w:pStyle w:val="TableRowCentered"/>
              <w:jc w:val="left"/>
              <w:rPr>
                <w:rFonts w:cs="Arial"/>
                <w:sz w:val="20"/>
              </w:rPr>
            </w:pPr>
          </w:p>
          <w:p w14:paraId="28B33EBF" w14:textId="77777777" w:rsidR="008E3BE7" w:rsidRDefault="008E3BE7" w:rsidP="00246687">
            <w:pPr>
              <w:pStyle w:val="TableRowCentered"/>
              <w:jc w:val="left"/>
              <w:rPr>
                <w:rFonts w:cs="Arial"/>
                <w:sz w:val="20"/>
              </w:rPr>
            </w:pPr>
          </w:p>
          <w:p w14:paraId="2A7D5539" w14:textId="164D25E3" w:rsidR="00E66558" w:rsidRPr="00F22692" w:rsidRDefault="00F22692" w:rsidP="00246687">
            <w:pPr>
              <w:pStyle w:val="TableRowCentered"/>
              <w:jc w:val="left"/>
              <w:rPr>
                <w:sz w:val="20"/>
              </w:rPr>
            </w:pPr>
            <w:r w:rsidRPr="00F22692">
              <w:rPr>
                <w:rFonts w:cs="Arial"/>
                <w:sz w:val="20"/>
              </w:rPr>
              <w:t>Relevant experiences provided have resulted in higher standards of writing and increased</w:t>
            </w:r>
            <w:r w:rsidR="00084AC1">
              <w:rPr>
                <w:rFonts w:cs="Arial"/>
                <w:sz w:val="20"/>
              </w:rPr>
              <w:t xml:space="preserve"> self-esteem/ aspirations.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0E912A1" w:rsidR="00E66558" w:rsidRPr="00F22692" w:rsidRDefault="00C46A8D">
            <w:pPr>
              <w:pStyle w:val="TableRowCentered"/>
              <w:jc w:val="left"/>
              <w:rPr>
                <w:sz w:val="20"/>
              </w:rPr>
            </w:pPr>
            <w:r>
              <w:rPr>
                <w:sz w:val="20"/>
              </w:rPr>
              <w:t>3, 4, 5</w:t>
            </w:r>
          </w:p>
        </w:tc>
      </w:tr>
      <w:tr w:rsidR="00084AC1" w14:paraId="64C8C88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696C5" w14:textId="3EAC16CF" w:rsidR="00084AC1" w:rsidRPr="00246687" w:rsidRDefault="00084AC1" w:rsidP="00084AC1">
            <w:pPr>
              <w:spacing w:line="240" w:lineRule="auto"/>
              <w:rPr>
                <w:iCs/>
                <w:color w:val="auto"/>
                <w:sz w:val="20"/>
                <w:szCs w:val="28"/>
                <w:lang w:val="en-US"/>
              </w:rPr>
            </w:pPr>
            <w:r>
              <w:rPr>
                <w:sz w:val="20"/>
                <w:szCs w:val="20"/>
              </w:rPr>
              <w:t>Continue h</w:t>
            </w:r>
            <w:r w:rsidRPr="003F3A54">
              <w:rPr>
                <w:sz w:val="20"/>
                <w:szCs w:val="20"/>
              </w:rPr>
              <w:t>omework club for disadvantaged pupils.</w:t>
            </w:r>
            <w:r>
              <w:rPr>
                <w:sz w:val="20"/>
                <w:szCs w:val="20"/>
              </w:rPr>
              <w:t xml:space="preserve"> (£</w:t>
            </w:r>
            <w:r w:rsidR="003F5FDD">
              <w:rPr>
                <w:sz w:val="20"/>
                <w:szCs w:val="20"/>
              </w:rPr>
              <w:t>300</w:t>
            </w:r>
            <w:r>
              <w:rPr>
                <w:sz w:val="20"/>
                <w:szCs w:val="20"/>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2A3D" w14:textId="77777777" w:rsidR="00084AC1" w:rsidRPr="00C50BDA" w:rsidRDefault="003B6E98" w:rsidP="00084AC1">
            <w:pPr>
              <w:pStyle w:val="TableRowCentered"/>
              <w:jc w:val="left"/>
              <w:rPr>
                <w:sz w:val="20"/>
              </w:rPr>
            </w:pPr>
            <w:hyperlink r:id="rId21" w:history="1">
              <w:r w:rsidR="00084AC1" w:rsidRPr="00C50BDA">
                <w:rPr>
                  <w:rStyle w:val="Hyperlink"/>
                  <w:sz w:val="20"/>
                </w:rPr>
                <w:t>Homework | EEF (educationendowmentfoundation.org.uk)</w:t>
              </w:r>
            </w:hyperlink>
          </w:p>
          <w:p w14:paraId="114301C0" w14:textId="79D45F51" w:rsidR="00084AC1" w:rsidRPr="00F22692" w:rsidRDefault="00084AC1" w:rsidP="00084AC1">
            <w:pPr>
              <w:spacing w:line="240" w:lineRule="auto"/>
              <w:rPr>
                <w:rFonts w:cs="Arial"/>
                <w:sz w:val="20"/>
                <w:szCs w:val="20"/>
              </w:rPr>
            </w:pPr>
            <w:r w:rsidRPr="003F3A54">
              <w:rPr>
                <w:sz w:val="20"/>
              </w:rPr>
              <w:t>Disadvantaged pupils have limited supp</w:t>
            </w:r>
            <w:r>
              <w:rPr>
                <w:sz w:val="20"/>
              </w:rPr>
              <w:t>ort with their learning at home or social/emotional issues result in conflict at home.</w:t>
            </w:r>
            <w:r w:rsidRPr="003F3A54">
              <w:rPr>
                <w:sz w:val="20"/>
              </w:rPr>
              <w:t xml:space="preserve"> Support to complete homework/home learning activities provides the additional consolidation of learning in the classroom.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D1BB" w14:textId="304FCC79" w:rsidR="00084AC1" w:rsidRPr="00F22692" w:rsidRDefault="00C46A8D" w:rsidP="00084AC1">
            <w:pPr>
              <w:pStyle w:val="TableRowCentered"/>
              <w:jc w:val="left"/>
              <w:rPr>
                <w:sz w:val="20"/>
              </w:rPr>
            </w:pPr>
            <w:r>
              <w:rPr>
                <w:sz w:val="20"/>
              </w:rPr>
              <w:t>3, 4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3288E" w14:textId="77777777" w:rsidR="00246687" w:rsidRPr="00246687" w:rsidRDefault="00246687" w:rsidP="00246687">
            <w:pPr>
              <w:pStyle w:val="TableRow"/>
              <w:spacing w:after="120"/>
              <w:ind w:left="29"/>
              <w:rPr>
                <w:iCs/>
                <w:color w:val="auto"/>
                <w:sz w:val="20"/>
                <w:szCs w:val="28"/>
                <w:lang w:val="en-US"/>
              </w:rPr>
            </w:pPr>
            <w:r w:rsidRPr="00246687">
              <w:rPr>
                <w:iCs/>
                <w:color w:val="auto"/>
                <w:sz w:val="20"/>
                <w:szCs w:val="28"/>
                <w:lang w:val="en-US"/>
              </w:rPr>
              <w:t xml:space="preserve">Embedding principles of good practice set out in the DfE’s </w:t>
            </w:r>
            <w:hyperlink r:id="rId22" w:history="1">
              <w:r w:rsidRPr="00246687">
                <w:rPr>
                  <w:rStyle w:val="Hyperlink"/>
                  <w:iCs/>
                  <w:color w:val="0070C0"/>
                  <w:sz w:val="20"/>
                  <w:szCs w:val="28"/>
                  <w:lang w:val="en-US"/>
                </w:rPr>
                <w:t>Improving School Attendance</w:t>
              </w:r>
            </w:hyperlink>
            <w:r w:rsidRPr="00246687">
              <w:rPr>
                <w:iCs/>
                <w:color w:val="0070C0"/>
                <w:sz w:val="20"/>
                <w:szCs w:val="28"/>
                <w:lang w:val="en-US"/>
              </w:rPr>
              <w:t xml:space="preserve"> </w:t>
            </w:r>
            <w:r w:rsidRPr="00246687">
              <w:rPr>
                <w:iCs/>
                <w:color w:val="auto"/>
                <w:sz w:val="20"/>
                <w:szCs w:val="28"/>
                <w:lang w:val="en-US"/>
              </w:rPr>
              <w:t>advice.</w:t>
            </w:r>
          </w:p>
          <w:p w14:paraId="4D527F2A" w14:textId="58615728" w:rsidR="00E623D4" w:rsidRDefault="008E3BE7" w:rsidP="00246687">
            <w:pPr>
              <w:spacing w:after="0" w:line="240" w:lineRule="auto"/>
              <w:rPr>
                <w:iCs/>
                <w:color w:val="auto"/>
                <w:sz w:val="20"/>
                <w:szCs w:val="28"/>
                <w:lang w:val="en-US"/>
              </w:rPr>
            </w:pPr>
            <w:r>
              <w:rPr>
                <w:iCs/>
                <w:color w:val="auto"/>
                <w:sz w:val="20"/>
                <w:szCs w:val="28"/>
                <w:lang w:val="en-US"/>
              </w:rPr>
              <w:t>Release</w:t>
            </w:r>
            <w:r w:rsidR="00246687" w:rsidRPr="00246687">
              <w:rPr>
                <w:iCs/>
                <w:color w:val="auto"/>
                <w:sz w:val="20"/>
                <w:szCs w:val="28"/>
                <w:lang w:val="en-US"/>
              </w:rPr>
              <w:t xml:space="preserve"> time for staff to implement procedures to improve attendance.</w:t>
            </w:r>
          </w:p>
          <w:p w14:paraId="133CEB89" w14:textId="0149EF37" w:rsidR="00E66558" w:rsidRDefault="00E623D4" w:rsidP="00246687">
            <w:pPr>
              <w:spacing w:after="0" w:line="240" w:lineRule="auto"/>
              <w:rPr>
                <w:iCs/>
                <w:color w:val="auto"/>
                <w:sz w:val="20"/>
                <w:szCs w:val="28"/>
                <w:lang w:val="en-US"/>
              </w:rPr>
            </w:pPr>
            <w:r>
              <w:rPr>
                <w:iCs/>
                <w:color w:val="auto"/>
                <w:sz w:val="20"/>
                <w:szCs w:val="28"/>
                <w:lang w:val="en-US"/>
              </w:rPr>
              <w:t>(£</w:t>
            </w:r>
            <w:r w:rsidR="008E3BE7">
              <w:rPr>
                <w:iCs/>
                <w:color w:val="auto"/>
                <w:sz w:val="20"/>
                <w:szCs w:val="28"/>
                <w:lang w:val="en-US"/>
              </w:rPr>
              <w:t>1,200</w:t>
            </w:r>
            <w:r>
              <w:rPr>
                <w:iCs/>
                <w:color w:val="auto"/>
                <w:sz w:val="20"/>
                <w:szCs w:val="28"/>
                <w:lang w:val="en-US"/>
              </w:rPr>
              <w:t xml:space="preserve"> </w:t>
            </w:r>
            <w:r w:rsidR="008E3BE7">
              <w:rPr>
                <w:iCs/>
                <w:color w:val="auto"/>
                <w:sz w:val="20"/>
                <w:szCs w:val="28"/>
                <w:lang w:val="en-US"/>
              </w:rPr>
              <w:t>1</w:t>
            </w:r>
            <w:r>
              <w:rPr>
                <w:iCs/>
                <w:color w:val="auto"/>
                <w:sz w:val="20"/>
                <w:szCs w:val="28"/>
                <w:lang w:val="en-US"/>
              </w:rPr>
              <w:t xml:space="preserve"> x non-contact time + 1 day per half term)</w:t>
            </w:r>
            <w:r w:rsidR="00246687" w:rsidRPr="00246687">
              <w:rPr>
                <w:iCs/>
                <w:color w:val="auto"/>
                <w:sz w:val="20"/>
                <w:szCs w:val="28"/>
                <w:lang w:val="en-US"/>
              </w:rPr>
              <w:t xml:space="preserve"> </w:t>
            </w:r>
          </w:p>
          <w:p w14:paraId="2A7D553C" w14:textId="2A44249A" w:rsidR="00E623D4" w:rsidRPr="00E623D4" w:rsidRDefault="00E623D4" w:rsidP="00246687">
            <w:pPr>
              <w:spacing w:after="0" w:line="240" w:lineRule="auto"/>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6CD0E773" w:rsidR="00E66558" w:rsidRPr="00F22692" w:rsidRDefault="00246687">
            <w:pPr>
              <w:pStyle w:val="TableRowCentered"/>
              <w:jc w:val="left"/>
              <w:rPr>
                <w:sz w:val="20"/>
              </w:rPr>
            </w:pPr>
            <w:r w:rsidRPr="00246687">
              <w:rPr>
                <w:color w:val="auto"/>
                <w:sz w:val="20"/>
              </w:rPr>
              <w:t>The DfE guidance has been informed by engagement with schools that have significantly reduced levels of absence and persistent absence.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BAFE85F" w:rsidR="00E66558" w:rsidRPr="00F22692" w:rsidRDefault="00C46A8D">
            <w:pPr>
              <w:pStyle w:val="TableRowCentered"/>
              <w:jc w:val="left"/>
              <w:rPr>
                <w:sz w:val="20"/>
              </w:rPr>
            </w:pPr>
            <w:r>
              <w:rPr>
                <w:sz w:val="20"/>
              </w:rPr>
              <w:t>6</w:t>
            </w:r>
          </w:p>
        </w:tc>
      </w:tr>
      <w:tr w:rsidR="00AE1098" w14:paraId="74195B6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7081" w14:textId="2AAD0492" w:rsidR="00AE1098" w:rsidRPr="00F22692" w:rsidRDefault="00AE1098" w:rsidP="00246687">
            <w:pPr>
              <w:spacing w:after="0" w:line="240" w:lineRule="auto"/>
              <w:rPr>
                <w:rFonts w:cs="Arial"/>
                <w:sz w:val="20"/>
                <w:szCs w:val="20"/>
              </w:rPr>
            </w:pPr>
            <w:r w:rsidRPr="00F22692">
              <w:rPr>
                <w:rFonts w:cs="Arial"/>
                <w:sz w:val="20"/>
                <w:szCs w:val="20"/>
              </w:rPr>
              <w:t xml:space="preserve">Teaching staff to consult with SLT if they </w:t>
            </w:r>
            <w:r w:rsidR="00620691" w:rsidRPr="00F22692">
              <w:rPr>
                <w:rFonts w:cs="Arial"/>
                <w:sz w:val="20"/>
                <w:szCs w:val="20"/>
              </w:rPr>
              <w:t>judge a disadvantaged pupil</w:t>
            </w:r>
            <w:r w:rsidRPr="00F22692">
              <w:rPr>
                <w:rFonts w:cs="Arial"/>
                <w:sz w:val="20"/>
                <w:szCs w:val="20"/>
              </w:rPr>
              <w:t xml:space="preserve"> to be not accessing any curriculum area well due to a lack of equipment or unable</w:t>
            </w:r>
            <w:r w:rsidR="00620691" w:rsidRPr="00F22692">
              <w:rPr>
                <w:rFonts w:cs="Arial"/>
                <w:sz w:val="20"/>
                <w:szCs w:val="20"/>
              </w:rPr>
              <w:t xml:space="preserve"> to complete home learning activities</w:t>
            </w:r>
            <w:r w:rsidRPr="00F22692">
              <w:rPr>
                <w:rFonts w:cs="Arial"/>
                <w:sz w:val="20"/>
                <w:szCs w:val="20"/>
              </w:rPr>
              <w:t>.</w:t>
            </w:r>
            <w:r w:rsidR="00757F2D">
              <w:rPr>
                <w:rFonts w:cs="Arial"/>
                <w:sz w:val="20"/>
                <w:szCs w:val="20"/>
              </w:rPr>
              <w:t xml:space="preserve"> (£</w:t>
            </w:r>
            <w:r w:rsidR="003F5FDD">
              <w:rPr>
                <w:rFonts w:cs="Arial"/>
                <w:sz w:val="20"/>
                <w:szCs w:val="20"/>
              </w:rPr>
              <w:t>825</w:t>
            </w:r>
            <w:r w:rsidR="00757F2D">
              <w:rPr>
                <w:rFonts w:cs="Arial"/>
                <w:sz w:val="20"/>
                <w:szCs w:val="20"/>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BD0E" w14:textId="390FA936" w:rsidR="00F22692" w:rsidRPr="00F22692" w:rsidRDefault="00F22692" w:rsidP="00246687">
            <w:pPr>
              <w:spacing w:after="0" w:line="240" w:lineRule="auto"/>
              <w:rPr>
                <w:rFonts w:cs="Arial"/>
                <w:sz w:val="20"/>
                <w:szCs w:val="20"/>
              </w:rPr>
            </w:pPr>
            <w:r w:rsidRPr="00F22692">
              <w:rPr>
                <w:rFonts w:cs="Arial"/>
                <w:sz w:val="20"/>
                <w:szCs w:val="20"/>
              </w:rPr>
              <w:t>Consultation with teaching staff shows that this is a barrier for learning of many disadvantaged children. Lack of correct equipment can lower self-esteem and create anxiety resulting in reduced effort to take part in / complete learning tasks.</w:t>
            </w:r>
          </w:p>
          <w:p w14:paraId="1289C275" w14:textId="77777777" w:rsidR="00AE1098" w:rsidRPr="00F22692" w:rsidRDefault="00AE1098">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C1D1" w14:textId="71832AE6" w:rsidR="00AE1098" w:rsidRPr="00F22692" w:rsidRDefault="00C46A8D">
            <w:pPr>
              <w:pStyle w:val="TableRowCentered"/>
              <w:jc w:val="left"/>
              <w:rPr>
                <w:sz w:val="20"/>
              </w:rPr>
            </w:pPr>
            <w:r>
              <w:rPr>
                <w:sz w:val="20"/>
              </w:rPr>
              <w:t>2, 3, 4</w:t>
            </w:r>
          </w:p>
        </w:tc>
      </w:tr>
    </w:tbl>
    <w:p w14:paraId="2A7D5540" w14:textId="77777777" w:rsidR="00E66558" w:rsidRDefault="00E66558">
      <w:pPr>
        <w:spacing w:before="240" w:after="0"/>
        <w:rPr>
          <w:b/>
          <w:bCs/>
          <w:color w:val="104F75"/>
          <w:sz w:val="28"/>
          <w:szCs w:val="28"/>
        </w:rPr>
      </w:pPr>
    </w:p>
    <w:p w14:paraId="2A7D5541" w14:textId="75FAB5EE" w:rsidR="00E66558" w:rsidRDefault="009D71E8" w:rsidP="00120AB1">
      <w:r>
        <w:rPr>
          <w:b/>
          <w:bCs/>
          <w:color w:val="104F75"/>
          <w:sz w:val="28"/>
          <w:szCs w:val="28"/>
        </w:rPr>
        <w:t>Total budgeted cost: £</w:t>
      </w:r>
      <w:r w:rsidR="003F5FDD">
        <w:rPr>
          <w:b/>
          <w:bCs/>
          <w:color w:val="104F75"/>
          <w:sz w:val="28"/>
          <w:szCs w:val="28"/>
        </w:rPr>
        <w:t>48,800</w:t>
      </w:r>
    </w:p>
    <w:p w14:paraId="2A7D5542" w14:textId="77777777" w:rsidR="00E66558" w:rsidRDefault="009D71E8">
      <w:pPr>
        <w:pStyle w:val="Heading1"/>
      </w:pPr>
      <w:r>
        <w:lastRenderedPageBreak/>
        <w:t>Part B: Review of outcomes in the previous academic year</w:t>
      </w:r>
    </w:p>
    <w:p w14:paraId="773C8F3A" w14:textId="77777777" w:rsidR="007009DE" w:rsidRDefault="007009DE" w:rsidP="007009DE">
      <w:pPr>
        <w:pStyle w:val="Heading2"/>
      </w:pPr>
      <w:r>
        <w:t>Pupil premium strategy outcomes</w:t>
      </w:r>
    </w:p>
    <w:p w14:paraId="694F9163" w14:textId="744A65B4" w:rsidR="007009DE" w:rsidRDefault="007009DE" w:rsidP="007009DE">
      <w:r>
        <w:t>This details the impact that our pupil premium activity had on pupils in the 202</w:t>
      </w:r>
      <w:r w:rsidR="007D318E">
        <w:t>4</w:t>
      </w:r>
      <w:r>
        <w:t xml:space="preserve"> to 202</w:t>
      </w:r>
      <w:r w:rsidR="007D318E">
        <w:t>5</w:t>
      </w:r>
      <w:r w:rsidR="0015044E">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7009DE" w14:paraId="08456CC2" w14:textId="77777777" w:rsidTr="00645A7D">
        <w:trPr>
          <w:trHeight w:val="10645"/>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8876" w14:textId="0C2100EE" w:rsidR="00264FB9" w:rsidRPr="00264FB9" w:rsidRDefault="00264FB9" w:rsidP="00645A7D">
            <w:pPr>
              <w:suppressAutoHyphens w:val="0"/>
              <w:autoSpaceDN/>
              <w:spacing w:before="120" w:after="0"/>
              <w:rPr>
                <w:color w:val="auto"/>
                <w:sz w:val="20"/>
                <w:szCs w:val="20"/>
                <w:lang w:eastAsia="en-US"/>
              </w:rPr>
            </w:pPr>
            <w:r w:rsidRPr="00264FB9">
              <w:rPr>
                <w:color w:val="auto"/>
                <w:sz w:val="20"/>
                <w:szCs w:val="20"/>
                <w:lang w:eastAsia="en-US"/>
              </w:rPr>
              <w:t>E</w:t>
            </w:r>
            <w:r w:rsidR="00394705" w:rsidRPr="00264FB9">
              <w:rPr>
                <w:color w:val="auto"/>
                <w:sz w:val="20"/>
                <w:szCs w:val="20"/>
                <w:lang w:eastAsia="en-US"/>
              </w:rPr>
              <w:t>xternal assessments at the end of 202</w:t>
            </w:r>
            <w:r w:rsidR="001C2392">
              <w:rPr>
                <w:color w:val="auto"/>
                <w:sz w:val="20"/>
                <w:szCs w:val="20"/>
                <w:lang w:eastAsia="en-US"/>
              </w:rPr>
              <w:t>4-25</w:t>
            </w:r>
            <w:r w:rsidR="00394705" w:rsidRPr="00264FB9">
              <w:rPr>
                <w:color w:val="auto"/>
                <w:sz w:val="20"/>
                <w:szCs w:val="20"/>
                <w:lang w:eastAsia="en-US"/>
              </w:rPr>
              <w:t xml:space="preserve"> demonstrated that end of Key Stage outcomes </w:t>
            </w:r>
            <w:proofErr w:type="gramStart"/>
            <w:r w:rsidR="00394705" w:rsidRPr="00264FB9">
              <w:rPr>
                <w:color w:val="auto"/>
                <w:sz w:val="20"/>
                <w:szCs w:val="20"/>
                <w:lang w:eastAsia="en-US"/>
              </w:rPr>
              <w:t>were</w:t>
            </w:r>
            <w:proofErr w:type="gramEnd"/>
            <w:r w:rsidR="00394705" w:rsidRPr="00264FB9">
              <w:rPr>
                <w:color w:val="auto"/>
                <w:sz w:val="20"/>
                <w:szCs w:val="20"/>
                <w:lang w:eastAsia="en-US"/>
              </w:rPr>
              <w:t xml:space="preserve"> </w:t>
            </w:r>
            <w:r w:rsidRPr="00264FB9">
              <w:rPr>
                <w:color w:val="auto"/>
                <w:sz w:val="20"/>
                <w:szCs w:val="20"/>
                <w:lang w:eastAsia="en-US"/>
              </w:rPr>
              <w:t xml:space="preserve">above those nationally in all areas. Due to the small disadvantaged cohort, outcomes </w:t>
            </w:r>
            <w:r>
              <w:rPr>
                <w:color w:val="auto"/>
                <w:sz w:val="20"/>
                <w:szCs w:val="20"/>
                <w:lang w:eastAsia="en-US"/>
              </w:rPr>
              <w:t xml:space="preserve">for these pupils </w:t>
            </w:r>
            <w:r w:rsidRPr="00264FB9">
              <w:rPr>
                <w:color w:val="auto"/>
                <w:sz w:val="20"/>
                <w:szCs w:val="20"/>
                <w:lang w:eastAsia="en-US"/>
              </w:rPr>
              <w:t xml:space="preserve">at the end of Key Stage 1 and Key Stage 2 are variable year on year. </w:t>
            </w:r>
          </w:p>
          <w:p w14:paraId="0AACC259" w14:textId="5EA06AC6" w:rsidR="005A33C7" w:rsidRPr="00264FB9" w:rsidRDefault="005A33C7" w:rsidP="00645A7D">
            <w:pPr>
              <w:suppressAutoHyphens w:val="0"/>
              <w:autoSpaceDN/>
              <w:spacing w:before="120" w:after="0"/>
              <w:rPr>
                <w:color w:val="auto"/>
                <w:sz w:val="20"/>
                <w:szCs w:val="20"/>
                <w:lang w:eastAsia="en-US"/>
              </w:rPr>
            </w:pPr>
            <w:r w:rsidRPr="00264FB9">
              <w:rPr>
                <w:color w:val="auto"/>
                <w:sz w:val="20"/>
                <w:szCs w:val="20"/>
                <w:lang w:eastAsia="en-US"/>
              </w:rPr>
              <w:t>Disadvantaged pupils</w:t>
            </w:r>
            <w:r w:rsidR="00264FB9">
              <w:rPr>
                <w:color w:val="auto"/>
                <w:sz w:val="20"/>
                <w:szCs w:val="20"/>
                <w:lang w:eastAsia="en-US"/>
              </w:rPr>
              <w:t>:</w:t>
            </w:r>
          </w:p>
          <w:p w14:paraId="5F67CA84" w14:textId="21B2DF5E" w:rsidR="00F6420F" w:rsidRDefault="00F6420F" w:rsidP="00645A7D">
            <w:pPr>
              <w:pStyle w:val="ListParagraph"/>
              <w:numPr>
                <w:ilvl w:val="0"/>
                <w:numId w:val="19"/>
              </w:numPr>
              <w:spacing w:after="0"/>
              <w:rPr>
                <w:rFonts w:cs="Arial"/>
                <w:color w:val="auto"/>
                <w:sz w:val="20"/>
              </w:rPr>
            </w:pPr>
            <w:r>
              <w:rPr>
                <w:rFonts w:cs="Arial"/>
                <w:color w:val="auto"/>
                <w:sz w:val="20"/>
              </w:rPr>
              <w:t>67% of disadvantaged pupils achieved GLD by the end of Reception (3 pupils in cohort). 1 pupil was also SEND and did not achieve the expected standard.</w:t>
            </w:r>
          </w:p>
          <w:p w14:paraId="2FA08A8E" w14:textId="6B4F61CC" w:rsidR="005A1366" w:rsidRPr="00264FB9" w:rsidRDefault="005A1366" w:rsidP="00645A7D">
            <w:pPr>
              <w:pStyle w:val="ListParagraph"/>
              <w:numPr>
                <w:ilvl w:val="0"/>
                <w:numId w:val="19"/>
              </w:numPr>
              <w:spacing w:after="0"/>
              <w:rPr>
                <w:rFonts w:cs="Arial"/>
                <w:color w:val="auto"/>
                <w:sz w:val="20"/>
              </w:rPr>
            </w:pPr>
            <w:r w:rsidRPr="00264FB9">
              <w:rPr>
                <w:rFonts w:cs="Arial"/>
                <w:color w:val="auto"/>
                <w:sz w:val="20"/>
              </w:rPr>
              <w:t>100% of disadvantaged pupils achieved the expected standard in phonics at the end of Year 1.</w:t>
            </w:r>
          </w:p>
          <w:p w14:paraId="6FA11308" w14:textId="29B413A6" w:rsidR="00644DC1" w:rsidRDefault="00E16988" w:rsidP="00645A7D">
            <w:pPr>
              <w:pStyle w:val="ListParagraph"/>
              <w:numPr>
                <w:ilvl w:val="0"/>
                <w:numId w:val="19"/>
              </w:numPr>
              <w:spacing w:after="0"/>
              <w:rPr>
                <w:color w:val="auto"/>
                <w:sz w:val="20"/>
              </w:rPr>
            </w:pPr>
            <w:r>
              <w:rPr>
                <w:color w:val="auto"/>
                <w:sz w:val="20"/>
              </w:rPr>
              <w:t>75</w:t>
            </w:r>
            <w:r w:rsidR="00644DC1" w:rsidRPr="00264FB9">
              <w:rPr>
                <w:color w:val="auto"/>
                <w:sz w:val="20"/>
              </w:rPr>
              <w:t>% of disadvantaged pupils achieved the expected standard in reading at the end of KS1.</w:t>
            </w:r>
            <w:r w:rsidR="00DF52F1" w:rsidRPr="00264FB9">
              <w:rPr>
                <w:color w:val="auto"/>
                <w:sz w:val="20"/>
              </w:rPr>
              <w:t xml:space="preserve"> (</w:t>
            </w:r>
            <w:r>
              <w:rPr>
                <w:color w:val="auto"/>
                <w:sz w:val="20"/>
              </w:rPr>
              <w:t>3</w:t>
            </w:r>
            <w:r w:rsidR="00DF52F1" w:rsidRPr="00264FB9">
              <w:rPr>
                <w:color w:val="auto"/>
                <w:sz w:val="20"/>
              </w:rPr>
              <w:t xml:space="preserve"> pupils</w:t>
            </w:r>
            <w:r w:rsidR="00264FB9">
              <w:rPr>
                <w:color w:val="auto"/>
                <w:sz w:val="20"/>
              </w:rPr>
              <w:t xml:space="preserve"> in cohort</w:t>
            </w:r>
            <w:r w:rsidR="00DF52F1" w:rsidRPr="00264FB9">
              <w:rPr>
                <w:color w:val="auto"/>
                <w:sz w:val="20"/>
              </w:rPr>
              <w:t>)</w:t>
            </w:r>
          </w:p>
          <w:p w14:paraId="1CC62BBA" w14:textId="6CDB907C" w:rsidR="001C2392" w:rsidRPr="00264FB9" w:rsidRDefault="00E16988" w:rsidP="00645A7D">
            <w:pPr>
              <w:pStyle w:val="ListParagraph"/>
              <w:numPr>
                <w:ilvl w:val="0"/>
                <w:numId w:val="19"/>
              </w:numPr>
              <w:spacing w:after="0"/>
              <w:rPr>
                <w:color w:val="auto"/>
                <w:sz w:val="20"/>
              </w:rPr>
            </w:pPr>
            <w:r>
              <w:rPr>
                <w:color w:val="auto"/>
                <w:sz w:val="20"/>
              </w:rPr>
              <w:t>67</w:t>
            </w:r>
            <w:r w:rsidR="001C2392">
              <w:rPr>
                <w:color w:val="auto"/>
                <w:sz w:val="20"/>
              </w:rPr>
              <w:t>% of disadvantaged pupils achieved the expected standard in writing at the end of KS1. (</w:t>
            </w:r>
            <w:r>
              <w:rPr>
                <w:color w:val="auto"/>
                <w:sz w:val="20"/>
              </w:rPr>
              <w:t>3</w:t>
            </w:r>
            <w:r w:rsidR="001C2392" w:rsidRPr="00264FB9">
              <w:rPr>
                <w:color w:val="auto"/>
                <w:sz w:val="20"/>
              </w:rPr>
              <w:t xml:space="preserve"> pupils</w:t>
            </w:r>
            <w:r w:rsidR="001C2392">
              <w:rPr>
                <w:color w:val="auto"/>
                <w:sz w:val="20"/>
              </w:rPr>
              <w:t xml:space="preserve"> in cohort</w:t>
            </w:r>
            <w:r w:rsidR="001C2392" w:rsidRPr="00264FB9">
              <w:rPr>
                <w:color w:val="auto"/>
                <w:sz w:val="20"/>
              </w:rPr>
              <w:t>)</w:t>
            </w:r>
          </w:p>
          <w:p w14:paraId="012760C5" w14:textId="47428FAA" w:rsidR="005A1366" w:rsidRPr="00264FB9" w:rsidRDefault="00323085" w:rsidP="00645A7D">
            <w:pPr>
              <w:pStyle w:val="ListParagraph"/>
              <w:numPr>
                <w:ilvl w:val="0"/>
                <w:numId w:val="19"/>
              </w:numPr>
              <w:spacing w:after="0"/>
              <w:rPr>
                <w:color w:val="auto"/>
                <w:sz w:val="20"/>
              </w:rPr>
            </w:pPr>
            <w:r>
              <w:rPr>
                <w:color w:val="auto"/>
                <w:sz w:val="20"/>
              </w:rPr>
              <w:t>100</w:t>
            </w:r>
            <w:r w:rsidR="005A1366" w:rsidRPr="00264FB9">
              <w:rPr>
                <w:color w:val="auto"/>
                <w:sz w:val="20"/>
              </w:rPr>
              <w:t>% of disadvantaged pupils achieved the expected standard in reading</w:t>
            </w:r>
            <w:r w:rsidR="00BB2056">
              <w:rPr>
                <w:color w:val="auto"/>
                <w:sz w:val="20"/>
              </w:rPr>
              <w:t xml:space="preserve">, </w:t>
            </w:r>
            <w:r w:rsidR="005A1366" w:rsidRPr="00264FB9">
              <w:rPr>
                <w:color w:val="auto"/>
                <w:sz w:val="20"/>
              </w:rPr>
              <w:t xml:space="preserve">writing </w:t>
            </w:r>
            <w:r w:rsidR="00BB2056">
              <w:rPr>
                <w:color w:val="auto"/>
                <w:sz w:val="20"/>
              </w:rPr>
              <w:t xml:space="preserve">and maths </w:t>
            </w:r>
            <w:r w:rsidR="005A1366" w:rsidRPr="00264FB9">
              <w:rPr>
                <w:color w:val="auto"/>
                <w:sz w:val="20"/>
              </w:rPr>
              <w:t>at the end of KS2.</w:t>
            </w:r>
            <w:r w:rsidR="008C66C3" w:rsidRPr="00264FB9">
              <w:rPr>
                <w:color w:val="auto"/>
                <w:sz w:val="20"/>
              </w:rPr>
              <w:t xml:space="preserve"> </w:t>
            </w:r>
            <w:r w:rsidR="00DF52F1" w:rsidRPr="00264FB9">
              <w:rPr>
                <w:color w:val="auto"/>
                <w:sz w:val="20"/>
              </w:rPr>
              <w:t>(</w:t>
            </w:r>
            <w:r w:rsidR="001C2392">
              <w:rPr>
                <w:color w:val="auto"/>
                <w:sz w:val="20"/>
              </w:rPr>
              <w:t>6</w:t>
            </w:r>
            <w:r w:rsidR="00DF52F1" w:rsidRPr="00264FB9">
              <w:rPr>
                <w:color w:val="auto"/>
                <w:sz w:val="20"/>
              </w:rPr>
              <w:t xml:space="preserve"> pupils</w:t>
            </w:r>
            <w:r w:rsidR="00264FB9">
              <w:rPr>
                <w:color w:val="auto"/>
                <w:sz w:val="20"/>
              </w:rPr>
              <w:t xml:space="preserve"> in cohort</w:t>
            </w:r>
            <w:r w:rsidR="00DF52F1" w:rsidRPr="00264FB9">
              <w:rPr>
                <w:color w:val="auto"/>
                <w:sz w:val="20"/>
              </w:rPr>
              <w:t xml:space="preserve">) </w:t>
            </w:r>
          </w:p>
          <w:p w14:paraId="195EF104" w14:textId="2EE989D4" w:rsidR="008C66C3" w:rsidRPr="00264FB9" w:rsidRDefault="00323085" w:rsidP="00645A7D">
            <w:pPr>
              <w:pStyle w:val="ListParagraph"/>
              <w:numPr>
                <w:ilvl w:val="0"/>
                <w:numId w:val="19"/>
              </w:numPr>
              <w:suppressAutoHyphens w:val="0"/>
              <w:autoSpaceDN/>
              <w:spacing w:before="120" w:after="0"/>
              <w:rPr>
                <w:rFonts w:cs="Arial"/>
                <w:color w:val="auto"/>
                <w:sz w:val="20"/>
              </w:rPr>
            </w:pPr>
            <w:r>
              <w:rPr>
                <w:color w:val="auto"/>
                <w:sz w:val="20"/>
              </w:rPr>
              <w:t>75</w:t>
            </w:r>
            <w:r w:rsidR="008C66C3" w:rsidRPr="00264FB9">
              <w:rPr>
                <w:color w:val="auto"/>
                <w:sz w:val="20"/>
              </w:rPr>
              <w:t xml:space="preserve">% of SEND pupils achieved the expected standard in reading and writing at the end of KS2. </w:t>
            </w:r>
            <w:r w:rsidR="00DF52F1" w:rsidRPr="00264FB9">
              <w:rPr>
                <w:color w:val="auto"/>
                <w:sz w:val="20"/>
              </w:rPr>
              <w:t>(</w:t>
            </w:r>
            <w:r w:rsidR="001C2392">
              <w:rPr>
                <w:color w:val="auto"/>
                <w:sz w:val="20"/>
              </w:rPr>
              <w:t>4</w:t>
            </w:r>
            <w:r w:rsidR="00DF52F1" w:rsidRPr="00264FB9">
              <w:rPr>
                <w:color w:val="auto"/>
                <w:sz w:val="20"/>
              </w:rPr>
              <w:t xml:space="preserve"> pupils</w:t>
            </w:r>
            <w:r w:rsidR="00264FB9">
              <w:rPr>
                <w:color w:val="auto"/>
                <w:sz w:val="20"/>
              </w:rPr>
              <w:t xml:space="preserve"> in cohort</w:t>
            </w:r>
            <w:r w:rsidR="00DF52F1" w:rsidRPr="00264FB9">
              <w:rPr>
                <w:color w:val="auto"/>
                <w:sz w:val="20"/>
              </w:rPr>
              <w:t>)</w:t>
            </w:r>
          </w:p>
          <w:p w14:paraId="4CF2FBBD" w14:textId="6FA5D831" w:rsidR="00F27160" w:rsidRPr="00264FB9" w:rsidRDefault="00F27160" w:rsidP="00645A7D">
            <w:pPr>
              <w:pStyle w:val="ListParagraph"/>
              <w:numPr>
                <w:ilvl w:val="0"/>
                <w:numId w:val="19"/>
              </w:numPr>
              <w:suppressAutoHyphens w:val="0"/>
              <w:autoSpaceDN/>
              <w:spacing w:before="120" w:after="0"/>
              <w:rPr>
                <w:rFonts w:cs="Arial"/>
                <w:color w:val="auto"/>
                <w:sz w:val="20"/>
              </w:rPr>
            </w:pPr>
            <w:r w:rsidRPr="00264FB9">
              <w:rPr>
                <w:rFonts w:cs="Arial"/>
                <w:color w:val="auto"/>
                <w:sz w:val="20"/>
              </w:rPr>
              <w:t>There w</w:t>
            </w:r>
            <w:r w:rsidR="00323085">
              <w:rPr>
                <w:rFonts w:cs="Arial"/>
                <w:color w:val="auto"/>
                <w:sz w:val="20"/>
              </w:rPr>
              <w:t>as 1</w:t>
            </w:r>
            <w:r w:rsidRPr="00264FB9">
              <w:rPr>
                <w:rFonts w:cs="Arial"/>
                <w:color w:val="auto"/>
                <w:sz w:val="20"/>
              </w:rPr>
              <w:t xml:space="preserve"> pupil in 202</w:t>
            </w:r>
            <w:r w:rsidR="001C2392">
              <w:rPr>
                <w:rFonts w:cs="Arial"/>
                <w:color w:val="auto"/>
                <w:sz w:val="20"/>
              </w:rPr>
              <w:t>4/25</w:t>
            </w:r>
            <w:r w:rsidRPr="00264FB9">
              <w:rPr>
                <w:rFonts w:cs="Arial"/>
                <w:color w:val="auto"/>
                <w:sz w:val="20"/>
              </w:rPr>
              <w:t xml:space="preserve"> who w</w:t>
            </w:r>
            <w:r w:rsidR="00323085">
              <w:rPr>
                <w:rFonts w:cs="Arial"/>
                <w:color w:val="auto"/>
                <w:sz w:val="20"/>
              </w:rPr>
              <w:t>as</w:t>
            </w:r>
            <w:r w:rsidRPr="00264FB9">
              <w:rPr>
                <w:rFonts w:cs="Arial"/>
                <w:color w:val="auto"/>
                <w:sz w:val="20"/>
              </w:rPr>
              <w:t xml:space="preserve"> SEND and Disadvantaged.</w:t>
            </w:r>
          </w:p>
          <w:p w14:paraId="3CA73AC9" w14:textId="0BD8BBD1" w:rsidR="00505D80" w:rsidRDefault="49BFB4EA" w:rsidP="00645A7D">
            <w:pPr>
              <w:suppressAutoHyphens w:val="0"/>
              <w:autoSpaceDN/>
              <w:spacing w:before="120" w:after="0"/>
              <w:rPr>
                <w:color w:val="auto"/>
                <w:sz w:val="20"/>
                <w:szCs w:val="20"/>
                <w:lang w:eastAsia="en-US"/>
              </w:rPr>
            </w:pPr>
            <w:r w:rsidRPr="00264FB9">
              <w:rPr>
                <w:color w:val="auto"/>
                <w:sz w:val="20"/>
                <w:szCs w:val="20"/>
                <w:lang w:eastAsia="en-US"/>
              </w:rPr>
              <w:t>Our internal assessments during 202</w:t>
            </w:r>
            <w:r w:rsidR="0066639F">
              <w:rPr>
                <w:color w:val="auto"/>
                <w:sz w:val="20"/>
                <w:szCs w:val="20"/>
                <w:lang w:eastAsia="en-US"/>
              </w:rPr>
              <w:t>4</w:t>
            </w:r>
            <w:r w:rsidRPr="00264FB9">
              <w:rPr>
                <w:color w:val="auto"/>
                <w:sz w:val="20"/>
                <w:szCs w:val="20"/>
                <w:lang w:eastAsia="en-US"/>
              </w:rPr>
              <w:t>/2</w:t>
            </w:r>
            <w:r w:rsidR="0066639F">
              <w:rPr>
                <w:color w:val="auto"/>
                <w:sz w:val="20"/>
                <w:szCs w:val="20"/>
                <w:lang w:eastAsia="en-US"/>
              </w:rPr>
              <w:t>5</w:t>
            </w:r>
            <w:r w:rsidRPr="00264FB9">
              <w:rPr>
                <w:color w:val="auto"/>
                <w:sz w:val="20"/>
                <w:szCs w:val="20"/>
                <w:lang w:eastAsia="en-US"/>
              </w:rPr>
              <w:t xml:space="preserve"> suggested that the progress of disadvantaged pupils </w:t>
            </w:r>
            <w:r w:rsidR="16FD7272" w:rsidRPr="00264FB9">
              <w:rPr>
                <w:color w:val="auto"/>
                <w:sz w:val="20"/>
                <w:szCs w:val="20"/>
                <w:lang w:eastAsia="en-US"/>
              </w:rPr>
              <w:t xml:space="preserve">overall </w:t>
            </w:r>
            <w:r w:rsidR="005D6C2C" w:rsidRPr="00264FB9">
              <w:rPr>
                <w:color w:val="auto"/>
                <w:sz w:val="20"/>
                <w:szCs w:val="20"/>
                <w:lang w:eastAsia="en-US"/>
              </w:rPr>
              <w:t xml:space="preserve">continues to be in line with that of other pupils, </w:t>
            </w:r>
            <w:r w:rsidR="00E50BEA">
              <w:rPr>
                <w:color w:val="auto"/>
                <w:sz w:val="20"/>
                <w:szCs w:val="20"/>
                <w:lang w:eastAsia="en-US"/>
              </w:rPr>
              <w:t>in Reading, Writing and Mathematics</w:t>
            </w:r>
            <w:r w:rsidR="00264FB9" w:rsidRPr="00264FB9">
              <w:rPr>
                <w:color w:val="auto"/>
                <w:sz w:val="20"/>
                <w:szCs w:val="20"/>
                <w:lang w:eastAsia="en-US"/>
              </w:rPr>
              <w:t xml:space="preserve">, </w:t>
            </w:r>
            <w:r w:rsidR="005D6C2C" w:rsidRPr="00264FB9">
              <w:rPr>
                <w:color w:val="auto"/>
                <w:sz w:val="20"/>
                <w:szCs w:val="20"/>
                <w:lang w:eastAsia="en-US"/>
              </w:rPr>
              <w:t xml:space="preserve">although there are cohort variations. </w:t>
            </w:r>
            <w:r w:rsidR="16FD7272" w:rsidRPr="00264FB9">
              <w:rPr>
                <w:color w:val="auto"/>
                <w:sz w:val="20"/>
                <w:szCs w:val="20"/>
                <w:lang w:eastAsia="en-US"/>
              </w:rPr>
              <w:t xml:space="preserve">Where pupils did not make progress in line with other pupils, </w:t>
            </w:r>
            <w:r w:rsidR="00F6420F">
              <w:rPr>
                <w:color w:val="auto"/>
                <w:sz w:val="20"/>
                <w:szCs w:val="20"/>
                <w:lang w:eastAsia="en-US"/>
              </w:rPr>
              <w:t xml:space="preserve">they were also SEND. </w:t>
            </w:r>
            <w:r w:rsidR="16FD7272" w:rsidRPr="00264FB9">
              <w:rPr>
                <w:color w:val="auto"/>
                <w:sz w:val="20"/>
                <w:szCs w:val="20"/>
                <w:lang w:eastAsia="en-US"/>
              </w:rPr>
              <w:t>Therefore</w:t>
            </w:r>
            <w:r w:rsidR="310338AC" w:rsidRPr="00264FB9">
              <w:rPr>
                <w:color w:val="auto"/>
                <w:sz w:val="20"/>
                <w:szCs w:val="20"/>
                <w:lang w:eastAsia="en-US"/>
              </w:rPr>
              <w:t xml:space="preserve">, </w:t>
            </w:r>
            <w:r w:rsidR="16FD7272" w:rsidRPr="00264FB9">
              <w:rPr>
                <w:color w:val="auto"/>
                <w:sz w:val="20"/>
                <w:szCs w:val="20"/>
                <w:lang w:eastAsia="en-US"/>
              </w:rPr>
              <w:t>the outcomes we aimed to achieve in our previous strategy by the end of 202</w:t>
            </w:r>
            <w:r w:rsidR="00F6420F">
              <w:rPr>
                <w:color w:val="auto"/>
                <w:sz w:val="20"/>
                <w:szCs w:val="20"/>
                <w:lang w:eastAsia="en-US"/>
              </w:rPr>
              <w:t>4/25</w:t>
            </w:r>
            <w:r w:rsidR="16FD7272" w:rsidRPr="00264FB9">
              <w:rPr>
                <w:color w:val="auto"/>
                <w:sz w:val="20"/>
                <w:szCs w:val="20"/>
                <w:lang w:eastAsia="en-US"/>
              </w:rPr>
              <w:t xml:space="preserve"> were </w:t>
            </w:r>
            <w:r w:rsidR="2F1C1E26" w:rsidRPr="00264FB9">
              <w:rPr>
                <w:color w:val="auto"/>
                <w:sz w:val="20"/>
                <w:szCs w:val="20"/>
                <w:lang w:eastAsia="en-US"/>
              </w:rPr>
              <w:t xml:space="preserve">realised for </w:t>
            </w:r>
            <w:r w:rsidR="00F6420F">
              <w:rPr>
                <w:color w:val="auto"/>
                <w:sz w:val="20"/>
                <w:szCs w:val="20"/>
                <w:lang w:eastAsia="en-US"/>
              </w:rPr>
              <w:t>the majority of</w:t>
            </w:r>
            <w:r w:rsidR="2F1C1E26" w:rsidRPr="00264FB9">
              <w:rPr>
                <w:color w:val="auto"/>
                <w:sz w:val="20"/>
                <w:szCs w:val="20"/>
                <w:lang w:eastAsia="en-US"/>
              </w:rPr>
              <w:t xml:space="preserve"> disadvantaged pupils</w:t>
            </w:r>
            <w:r w:rsidR="00645A7D">
              <w:rPr>
                <w:color w:val="auto"/>
                <w:sz w:val="20"/>
                <w:szCs w:val="20"/>
                <w:lang w:eastAsia="en-US"/>
              </w:rPr>
              <w:t>.</w:t>
            </w:r>
          </w:p>
          <w:p w14:paraId="14A9F7AA" w14:textId="77777777" w:rsidR="00645A7D" w:rsidRPr="00645A7D" w:rsidRDefault="00645A7D" w:rsidP="00645A7D">
            <w:pPr>
              <w:suppressAutoHyphens w:val="0"/>
              <w:autoSpaceDN/>
              <w:spacing w:before="120" w:after="0"/>
              <w:rPr>
                <w:color w:val="auto"/>
                <w:sz w:val="2"/>
                <w:szCs w:val="20"/>
                <w:lang w:eastAsia="en-US"/>
              </w:rPr>
            </w:pPr>
          </w:p>
          <w:p w14:paraId="7EF27351" w14:textId="578EEF77" w:rsidR="009D0941" w:rsidRDefault="002F7307" w:rsidP="00645A7D">
            <w:pPr>
              <w:suppressAutoHyphens w:val="0"/>
              <w:autoSpaceDN/>
              <w:spacing w:after="0"/>
              <w:rPr>
                <w:color w:val="auto"/>
                <w:sz w:val="20"/>
                <w:szCs w:val="20"/>
                <w:lang w:eastAsia="en-US"/>
              </w:rPr>
            </w:pPr>
            <w:r w:rsidRPr="00264FB9">
              <w:rPr>
                <w:color w:val="auto"/>
                <w:sz w:val="20"/>
                <w:szCs w:val="20"/>
                <w:lang w:eastAsia="en-US"/>
              </w:rPr>
              <w:t>O</w:t>
            </w:r>
            <w:r w:rsidR="007009DE" w:rsidRPr="00264FB9">
              <w:rPr>
                <w:color w:val="auto"/>
                <w:sz w:val="20"/>
                <w:szCs w:val="20"/>
                <w:lang w:eastAsia="en-US"/>
              </w:rPr>
              <w:t>verall attendance in 202</w:t>
            </w:r>
            <w:r w:rsidR="00F6420F">
              <w:rPr>
                <w:color w:val="auto"/>
                <w:sz w:val="20"/>
                <w:szCs w:val="20"/>
                <w:lang w:eastAsia="en-US"/>
              </w:rPr>
              <w:t>4/25</w:t>
            </w:r>
            <w:r w:rsidR="007009DE" w:rsidRPr="00264FB9">
              <w:rPr>
                <w:color w:val="auto"/>
                <w:sz w:val="20"/>
                <w:szCs w:val="20"/>
                <w:lang w:eastAsia="en-US"/>
              </w:rPr>
              <w:t xml:space="preserve"> was </w:t>
            </w:r>
            <w:r w:rsidRPr="00264FB9">
              <w:rPr>
                <w:color w:val="auto"/>
                <w:sz w:val="20"/>
                <w:szCs w:val="20"/>
                <w:lang w:eastAsia="en-US"/>
              </w:rPr>
              <w:t>higher</w:t>
            </w:r>
            <w:r w:rsidR="007009DE" w:rsidRPr="00264FB9">
              <w:rPr>
                <w:color w:val="auto"/>
                <w:sz w:val="20"/>
                <w:szCs w:val="20"/>
                <w:lang w:eastAsia="en-US"/>
              </w:rPr>
              <w:t xml:space="preserve"> than in the preceding year</w:t>
            </w:r>
            <w:r w:rsidR="65AC1C2E" w:rsidRPr="00264FB9">
              <w:rPr>
                <w:color w:val="auto"/>
                <w:sz w:val="20"/>
                <w:szCs w:val="20"/>
                <w:lang w:eastAsia="en-US"/>
              </w:rPr>
              <w:t xml:space="preserve"> </w:t>
            </w:r>
            <w:r w:rsidR="007009DE" w:rsidRPr="00264FB9">
              <w:rPr>
                <w:color w:val="auto"/>
                <w:sz w:val="20"/>
                <w:szCs w:val="20"/>
                <w:lang w:eastAsia="en-US"/>
              </w:rPr>
              <w:t xml:space="preserve">at </w:t>
            </w:r>
            <w:r w:rsidR="07D01B2C" w:rsidRPr="00264FB9">
              <w:rPr>
                <w:color w:val="auto"/>
                <w:sz w:val="20"/>
                <w:szCs w:val="20"/>
                <w:lang w:eastAsia="en-US"/>
              </w:rPr>
              <w:t>9</w:t>
            </w:r>
            <w:r w:rsidRPr="00264FB9">
              <w:rPr>
                <w:color w:val="auto"/>
                <w:sz w:val="20"/>
                <w:szCs w:val="20"/>
                <w:lang w:eastAsia="en-US"/>
              </w:rPr>
              <w:t>5.</w:t>
            </w:r>
            <w:r w:rsidR="00F6420F">
              <w:rPr>
                <w:color w:val="auto"/>
                <w:sz w:val="20"/>
                <w:szCs w:val="20"/>
                <w:lang w:eastAsia="en-US"/>
              </w:rPr>
              <w:t>88</w:t>
            </w:r>
            <w:r w:rsidR="007009DE" w:rsidRPr="00264FB9">
              <w:rPr>
                <w:color w:val="auto"/>
                <w:sz w:val="20"/>
                <w:szCs w:val="20"/>
                <w:lang w:eastAsia="en-US"/>
              </w:rPr>
              <w:t>%</w:t>
            </w:r>
            <w:r w:rsidR="00F6420F">
              <w:rPr>
                <w:color w:val="auto"/>
                <w:sz w:val="20"/>
                <w:szCs w:val="20"/>
                <w:lang w:eastAsia="en-US"/>
              </w:rPr>
              <w:t xml:space="preserve"> and </w:t>
            </w:r>
            <w:r w:rsidR="41271B0B" w:rsidRPr="00264FB9">
              <w:rPr>
                <w:color w:val="auto"/>
                <w:sz w:val="20"/>
                <w:szCs w:val="20"/>
                <w:lang w:eastAsia="en-US"/>
              </w:rPr>
              <w:t>a</w:t>
            </w:r>
            <w:r w:rsidR="65850939" w:rsidRPr="00264FB9">
              <w:rPr>
                <w:color w:val="auto"/>
                <w:sz w:val="20"/>
                <w:szCs w:val="20"/>
                <w:lang w:eastAsia="en-US"/>
              </w:rPr>
              <w:t xml:space="preserve"> reduction in the gap between absence of disadvantaged pupils compared to others </w:t>
            </w:r>
            <w:r w:rsidR="00F6420F">
              <w:rPr>
                <w:color w:val="auto"/>
                <w:sz w:val="20"/>
                <w:szCs w:val="20"/>
                <w:lang w:eastAsia="en-US"/>
              </w:rPr>
              <w:t xml:space="preserve">to 1.86% </w:t>
            </w:r>
            <w:r w:rsidR="65850939" w:rsidRPr="00264FB9">
              <w:rPr>
                <w:color w:val="auto"/>
                <w:sz w:val="20"/>
                <w:szCs w:val="20"/>
                <w:lang w:eastAsia="en-US"/>
              </w:rPr>
              <w:t>was evident</w:t>
            </w:r>
            <w:r w:rsidR="00F6420F">
              <w:rPr>
                <w:color w:val="auto"/>
                <w:sz w:val="20"/>
                <w:szCs w:val="20"/>
                <w:lang w:eastAsia="en-US"/>
              </w:rPr>
              <w:t xml:space="preserve">. </w:t>
            </w:r>
            <w:r w:rsidR="77B06821" w:rsidRPr="00264FB9">
              <w:rPr>
                <w:color w:val="auto"/>
                <w:sz w:val="20"/>
                <w:szCs w:val="20"/>
                <w:lang w:eastAsia="en-US"/>
              </w:rPr>
              <w:t>Persistent absence</w:t>
            </w:r>
            <w:r w:rsidR="47097F4D" w:rsidRPr="00264FB9">
              <w:rPr>
                <w:color w:val="auto"/>
                <w:sz w:val="20"/>
                <w:szCs w:val="20"/>
                <w:lang w:eastAsia="en-US"/>
              </w:rPr>
              <w:t xml:space="preserve"> of disadvantaged pupils</w:t>
            </w:r>
            <w:r w:rsidR="6A6D4251" w:rsidRPr="00264FB9">
              <w:rPr>
                <w:color w:val="auto"/>
                <w:sz w:val="20"/>
                <w:szCs w:val="20"/>
                <w:lang w:eastAsia="en-US"/>
              </w:rPr>
              <w:t xml:space="preserve"> compared to other pupils</w:t>
            </w:r>
            <w:r w:rsidR="29122783" w:rsidRPr="00264FB9">
              <w:rPr>
                <w:color w:val="auto"/>
                <w:sz w:val="20"/>
                <w:szCs w:val="20"/>
                <w:lang w:eastAsia="en-US"/>
              </w:rPr>
              <w:t>,</w:t>
            </w:r>
            <w:r w:rsidR="47097F4D" w:rsidRPr="00264FB9">
              <w:rPr>
                <w:color w:val="auto"/>
                <w:sz w:val="20"/>
                <w:szCs w:val="20"/>
                <w:lang w:eastAsia="en-US"/>
              </w:rPr>
              <w:t xml:space="preserve"> </w:t>
            </w:r>
            <w:r w:rsidR="001F7B23" w:rsidRPr="00264FB9">
              <w:rPr>
                <w:color w:val="auto"/>
                <w:sz w:val="20"/>
                <w:szCs w:val="20"/>
                <w:lang w:eastAsia="en-US"/>
              </w:rPr>
              <w:t>continues to be high largely due to term time holidays</w:t>
            </w:r>
            <w:r w:rsidR="0B1ACFB9" w:rsidRPr="00264FB9">
              <w:rPr>
                <w:color w:val="auto"/>
                <w:sz w:val="20"/>
                <w:szCs w:val="20"/>
                <w:lang w:eastAsia="en-US"/>
              </w:rPr>
              <w:t>. Th</w:t>
            </w:r>
            <w:r w:rsidR="001F7B23" w:rsidRPr="00264FB9">
              <w:rPr>
                <w:color w:val="auto"/>
                <w:sz w:val="20"/>
                <w:szCs w:val="20"/>
                <w:lang w:eastAsia="en-US"/>
              </w:rPr>
              <w:t xml:space="preserve">e </w:t>
            </w:r>
            <w:r w:rsidR="3BA73D91" w:rsidRPr="00264FB9">
              <w:rPr>
                <w:color w:val="auto"/>
                <w:sz w:val="20"/>
                <w:szCs w:val="20"/>
                <w:lang w:eastAsia="en-US"/>
              </w:rPr>
              <w:t>gap in persistent a</w:t>
            </w:r>
            <w:r w:rsidR="24167C2B" w:rsidRPr="00264FB9">
              <w:rPr>
                <w:color w:val="auto"/>
                <w:sz w:val="20"/>
                <w:szCs w:val="20"/>
                <w:lang w:eastAsia="en-US"/>
              </w:rPr>
              <w:t xml:space="preserve">bsence </w:t>
            </w:r>
            <w:r w:rsidR="3BA73D91" w:rsidRPr="00264FB9">
              <w:rPr>
                <w:color w:val="auto"/>
                <w:sz w:val="20"/>
                <w:szCs w:val="20"/>
                <w:lang w:eastAsia="en-US"/>
              </w:rPr>
              <w:t>between disadvantaged and other pupils</w:t>
            </w:r>
            <w:r w:rsidR="66288BF7" w:rsidRPr="00264FB9">
              <w:rPr>
                <w:color w:val="auto"/>
                <w:sz w:val="20"/>
                <w:szCs w:val="20"/>
                <w:lang w:eastAsia="en-US"/>
              </w:rPr>
              <w:t xml:space="preserve"> </w:t>
            </w:r>
            <w:r w:rsidR="001F7B23" w:rsidRPr="00264FB9">
              <w:rPr>
                <w:color w:val="auto"/>
                <w:sz w:val="20"/>
                <w:szCs w:val="20"/>
                <w:lang w:eastAsia="en-US"/>
              </w:rPr>
              <w:t>is</w:t>
            </w:r>
            <w:r w:rsidR="66288BF7" w:rsidRPr="00264FB9">
              <w:rPr>
                <w:color w:val="auto"/>
                <w:sz w:val="20"/>
                <w:szCs w:val="20"/>
                <w:lang w:eastAsia="en-US"/>
              </w:rPr>
              <w:t xml:space="preserve"> why attendance continues to be a focus of our current plan.</w:t>
            </w:r>
          </w:p>
          <w:p w14:paraId="21857AFE" w14:textId="77777777" w:rsidR="00645A7D" w:rsidRPr="00645A7D" w:rsidRDefault="00645A7D" w:rsidP="00645A7D">
            <w:pPr>
              <w:suppressAutoHyphens w:val="0"/>
              <w:autoSpaceDN/>
              <w:spacing w:after="0"/>
              <w:rPr>
                <w:color w:val="auto"/>
                <w:sz w:val="10"/>
                <w:szCs w:val="20"/>
                <w:lang w:eastAsia="en-US"/>
              </w:rPr>
            </w:pPr>
          </w:p>
          <w:p w14:paraId="79EB97C2" w14:textId="7BDE3F50" w:rsidR="007009DE" w:rsidRDefault="005F367F" w:rsidP="00645A7D">
            <w:pPr>
              <w:suppressAutoHyphens w:val="0"/>
              <w:autoSpaceDN/>
              <w:spacing w:after="0"/>
              <w:rPr>
                <w:rFonts w:cs="Arial"/>
                <w:color w:val="auto"/>
                <w:sz w:val="20"/>
                <w:szCs w:val="20"/>
              </w:rPr>
            </w:pPr>
            <w:r w:rsidRPr="00264FB9">
              <w:rPr>
                <w:rFonts w:cs="Arial"/>
                <w:color w:val="auto"/>
                <w:sz w:val="20"/>
                <w:szCs w:val="20"/>
              </w:rPr>
              <w:t>The targeted support put in place at break times and lunchtime</w:t>
            </w:r>
            <w:r w:rsidR="00644DC1" w:rsidRPr="00264FB9">
              <w:rPr>
                <w:rFonts w:cs="Arial"/>
                <w:color w:val="auto"/>
                <w:sz w:val="20"/>
                <w:szCs w:val="20"/>
              </w:rPr>
              <w:t xml:space="preserve">s to </w:t>
            </w:r>
            <w:r w:rsidRPr="00264FB9">
              <w:rPr>
                <w:rFonts w:cs="Arial"/>
                <w:color w:val="auto"/>
                <w:sz w:val="20"/>
                <w:szCs w:val="20"/>
              </w:rPr>
              <w:t xml:space="preserve">develop positive play and relationships with peers proved particularly important for </w:t>
            </w:r>
            <w:r w:rsidR="004A7C96">
              <w:rPr>
                <w:rFonts w:cs="Arial"/>
                <w:color w:val="auto"/>
                <w:sz w:val="20"/>
                <w:szCs w:val="20"/>
              </w:rPr>
              <w:t>C</w:t>
            </w:r>
            <w:r w:rsidRPr="00264FB9">
              <w:rPr>
                <w:rFonts w:cs="Arial"/>
                <w:color w:val="auto"/>
                <w:sz w:val="20"/>
                <w:szCs w:val="20"/>
              </w:rPr>
              <w:t xml:space="preserve">hildren </w:t>
            </w:r>
            <w:r w:rsidR="004A7C96">
              <w:rPr>
                <w:rFonts w:cs="Arial"/>
                <w:color w:val="auto"/>
                <w:sz w:val="20"/>
                <w:szCs w:val="20"/>
              </w:rPr>
              <w:t>in Care</w:t>
            </w:r>
            <w:r w:rsidRPr="00264FB9">
              <w:rPr>
                <w:rFonts w:cs="Arial"/>
                <w:color w:val="auto"/>
                <w:sz w:val="20"/>
                <w:szCs w:val="20"/>
              </w:rPr>
              <w:t xml:space="preserve"> or Previously </w:t>
            </w:r>
            <w:r w:rsidR="004A7C96">
              <w:rPr>
                <w:rFonts w:cs="Arial"/>
                <w:color w:val="auto"/>
                <w:sz w:val="20"/>
                <w:szCs w:val="20"/>
              </w:rPr>
              <w:t>Children in Care</w:t>
            </w:r>
            <w:r w:rsidRPr="00264FB9">
              <w:rPr>
                <w:rFonts w:cs="Arial"/>
                <w:color w:val="auto"/>
                <w:sz w:val="20"/>
                <w:szCs w:val="20"/>
              </w:rPr>
              <w:t>, enabling them to approach their learning in the classroom more positively. As the number of pupils this affects is increasing, it continues to be incorporated into future plans.</w:t>
            </w:r>
          </w:p>
          <w:p w14:paraId="69205046" w14:textId="77777777" w:rsidR="00645A7D" w:rsidRPr="00645A7D" w:rsidRDefault="00645A7D" w:rsidP="00645A7D">
            <w:pPr>
              <w:suppressAutoHyphens w:val="0"/>
              <w:autoSpaceDN/>
              <w:spacing w:after="0"/>
              <w:rPr>
                <w:color w:val="auto"/>
                <w:sz w:val="8"/>
                <w:szCs w:val="20"/>
                <w:lang w:eastAsia="en-US"/>
              </w:rPr>
            </w:pPr>
          </w:p>
          <w:p w14:paraId="5E29E510" w14:textId="217CD74C" w:rsidR="007009DE" w:rsidRPr="00220984" w:rsidRDefault="007009DE" w:rsidP="00645A7D">
            <w:pPr>
              <w:suppressAutoHyphens w:val="0"/>
              <w:autoSpaceDN/>
              <w:spacing w:after="0"/>
              <w:rPr>
                <w:color w:val="0070C0"/>
                <w:lang w:eastAsia="en-US"/>
              </w:rPr>
            </w:pPr>
            <w:r w:rsidRPr="00264FB9">
              <w:rPr>
                <w:color w:val="auto"/>
                <w:sz w:val="20"/>
                <w:szCs w:val="20"/>
                <w:lang w:eastAsia="en-US"/>
              </w:rPr>
              <w:t xml:space="preserve">Our assessments and observations indicated that </w:t>
            </w:r>
            <w:r w:rsidR="001F7B23" w:rsidRPr="00264FB9">
              <w:rPr>
                <w:color w:val="auto"/>
                <w:sz w:val="20"/>
                <w:szCs w:val="20"/>
                <w:lang w:eastAsia="en-US"/>
              </w:rPr>
              <w:t xml:space="preserve">the cost of living crisis </w:t>
            </w:r>
            <w:r w:rsidR="002C1D69" w:rsidRPr="00264FB9">
              <w:rPr>
                <w:color w:val="auto"/>
                <w:sz w:val="20"/>
                <w:szCs w:val="20"/>
                <w:lang w:eastAsia="en-US"/>
              </w:rPr>
              <w:t>significantly impact</w:t>
            </w:r>
            <w:r w:rsidR="001F7B23" w:rsidRPr="00264FB9">
              <w:rPr>
                <w:color w:val="auto"/>
                <w:sz w:val="20"/>
                <w:szCs w:val="20"/>
                <w:lang w:eastAsia="en-US"/>
              </w:rPr>
              <w:t>s</w:t>
            </w:r>
            <w:r w:rsidR="002C1D69" w:rsidRPr="00264FB9">
              <w:rPr>
                <w:color w:val="auto"/>
                <w:sz w:val="20"/>
                <w:szCs w:val="20"/>
                <w:lang w:eastAsia="en-US"/>
              </w:rPr>
              <w:t xml:space="preserve"> on the experiences our pupils can draw from</w:t>
            </w:r>
            <w:r w:rsidR="009D0941" w:rsidRPr="00264FB9">
              <w:rPr>
                <w:color w:val="auto"/>
                <w:sz w:val="20"/>
                <w:szCs w:val="20"/>
                <w:lang w:eastAsia="en-US"/>
              </w:rPr>
              <w:t xml:space="preserve"> as well as those that increase wellbeing and self-esteem</w:t>
            </w:r>
            <w:r w:rsidR="002C1D69" w:rsidRPr="00264FB9">
              <w:rPr>
                <w:color w:val="auto"/>
                <w:sz w:val="20"/>
                <w:szCs w:val="20"/>
                <w:lang w:eastAsia="en-US"/>
              </w:rPr>
              <w:t xml:space="preserve">. The impact </w:t>
            </w:r>
            <w:r w:rsidR="001F7B23" w:rsidRPr="00264FB9">
              <w:rPr>
                <w:color w:val="auto"/>
                <w:sz w:val="20"/>
                <w:szCs w:val="20"/>
                <w:lang w:eastAsia="en-US"/>
              </w:rPr>
              <w:t>is</w:t>
            </w:r>
            <w:r w:rsidR="002C1D69" w:rsidRPr="00264FB9">
              <w:rPr>
                <w:color w:val="auto"/>
                <w:sz w:val="20"/>
                <w:szCs w:val="20"/>
                <w:lang w:eastAsia="en-US"/>
              </w:rPr>
              <w:t xml:space="preserve"> particularly acute for disadvantaged pupils. We used pupil premium funding to provide additional life experiences for disadvantaged pupils enabling them to draw on these experiences within their learning</w:t>
            </w:r>
            <w:r w:rsidR="009D0941" w:rsidRPr="00264FB9">
              <w:rPr>
                <w:color w:val="auto"/>
                <w:sz w:val="20"/>
                <w:szCs w:val="20"/>
                <w:lang w:eastAsia="en-US"/>
              </w:rPr>
              <w:t xml:space="preserve"> and prepare them for the next steps in their education</w:t>
            </w:r>
            <w:r w:rsidR="002C1D69" w:rsidRPr="00264FB9">
              <w:rPr>
                <w:color w:val="auto"/>
                <w:sz w:val="20"/>
                <w:szCs w:val="20"/>
                <w:lang w:eastAsia="en-US"/>
              </w:rPr>
              <w:t>.</w:t>
            </w:r>
            <w:r w:rsidRPr="00264FB9">
              <w:rPr>
                <w:color w:val="auto"/>
                <w:lang w:eastAsia="en-US"/>
              </w:rPr>
              <w:t xml:space="preserve"> </w:t>
            </w:r>
          </w:p>
        </w:tc>
      </w:tr>
    </w:tbl>
    <w:p w14:paraId="7A8C6646" w14:textId="77777777" w:rsidR="007009DE" w:rsidRPr="007009DE" w:rsidRDefault="007009DE" w:rsidP="007009DE"/>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68A30AE" w:rsidR="00E66558" w:rsidRDefault="00DB62B2">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5CB172A8" w:rsidR="00DB62B2" w:rsidRDefault="00DB62B2" w:rsidP="00DB62B2">
            <w:pPr>
              <w:pStyle w:val="TableRowCentered"/>
              <w:jc w:val="left"/>
            </w:pPr>
            <w:r>
              <w:t>Renaissance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50A71BC" w:rsidR="00E66558" w:rsidRDefault="00DB62B2">
            <w:pPr>
              <w:pStyle w:val="TableRow"/>
            </w:pPr>
            <w:proofErr w:type="spellStart"/>
            <w:r>
              <w:t>Numbots</w:t>
            </w:r>
            <w:proofErr w:type="spellEnd"/>
            <w:r>
              <w:t xml:space="preserve">/Times Tables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7814912" w:rsidR="00E66558" w:rsidRDefault="00DB62B2">
            <w:pPr>
              <w:pStyle w:val="TableRowCentered"/>
              <w:jc w:val="left"/>
            </w:pPr>
            <w:r>
              <w:t>Maths Circle</w:t>
            </w:r>
          </w:p>
        </w:tc>
      </w:tr>
      <w:tr w:rsidR="00DB62B2" w14:paraId="3E93AB4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F9E22" w14:textId="11EDB816" w:rsidR="00DB62B2" w:rsidRDefault="00DB62B2">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527E" w14:textId="6CCC9A45" w:rsidR="00DB62B2" w:rsidRDefault="00DB62B2">
            <w:pPr>
              <w:pStyle w:val="TableRowCentered"/>
              <w:jc w:val="left"/>
            </w:pPr>
            <w:r>
              <w:t>Ruth Miskin</w:t>
            </w:r>
          </w:p>
        </w:tc>
      </w:tr>
      <w:tr w:rsidR="00DB62B2" w14:paraId="7FD808F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9F2" w14:textId="30130C3C" w:rsidR="00DB62B2" w:rsidRDefault="00DB62B2">
            <w:pPr>
              <w:pStyle w:val="TableRow"/>
            </w:pPr>
            <w:r>
              <w:t>Literacy Shed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6CFE" w14:textId="246D5D20" w:rsidR="00DB62B2" w:rsidRDefault="00DB62B2">
            <w:pPr>
              <w:pStyle w:val="TableRowCentered"/>
              <w:jc w:val="left"/>
            </w:pPr>
            <w:r>
              <w:t>Literacy Shed</w:t>
            </w:r>
          </w:p>
        </w:tc>
      </w:tr>
      <w:tr w:rsidR="00DB62B2" w14:paraId="18925CE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AA6A" w14:textId="4B258B5C" w:rsidR="00DB62B2" w:rsidRDefault="00DB62B2">
            <w:pPr>
              <w:pStyle w:val="TableRow"/>
            </w:pPr>
            <w:r>
              <w:t>Speech Link</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75BA" w14:textId="5EB4D7F3" w:rsidR="00DB62B2" w:rsidRDefault="00DB62B2">
            <w:pPr>
              <w:pStyle w:val="TableRowCentered"/>
              <w:jc w:val="left"/>
            </w:pPr>
            <w:r>
              <w:t>Multimedia Limited</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0D5081">
      <w:headerReference w:type="default" r:id="rId23"/>
      <w:footerReference w:type="default" r:id="rId24"/>
      <w:pgSz w:w="11906" w:h="16838"/>
      <w:pgMar w:top="1134" w:right="127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2FA1" w14:textId="77777777" w:rsidR="003B6E98" w:rsidRDefault="003B6E98">
      <w:pPr>
        <w:spacing w:after="0" w:line="240" w:lineRule="auto"/>
      </w:pPr>
      <w:r>
        <w:separator/>
      </w:r>
    </w:p>
  </w:endnote>
  <w:endnote w:type="continuationSeparator" w:id="0">
    <w:p w14:paraId="0AFAF082" w14:textId="77777777" w:rsidR="003B6E98" w:rsidRDefault="003B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3B6E98" w:rsidRDefault="003B6E98">
    <w:pPr>
      <w:pStyle w:val="Footer"/>
      <w:ind w:firstLine="4513"/>
    </w:pPr>
    <w:r>
      <w:fldChar w:fldCharType="begin"/>
    </w:r>
    <w:r>
      <w:instrText xml:space="preserve"> PAGE </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6458" w14:textId="77777777" w:rsidR="003B6E98" w:rsidRDefault="003B6E98">
      <w:pPr>
        <w:spacing w:after="0" w:line="240" w:lineRule="auto"/>
      </w:pPr>
      <w:r>
        <w:separator/>
      </w:r>
    </w:p>
  </w:footnote>
  <w:footnote w:type="continuationSeparator" w:id="0">
    <w:p w14:paraId="2500C864" w14:textId="77777777" w:rsidR="003B6E98" w:rsidRDefault="003B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3B6E98" w:rsidRDefault="003B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056D50"/>
    <w:multiLevelType w:val="hybridMultilevel"/>
    <w:tmpl w:val="E186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3752E0"/>
    <w:multiLevelType w:val="hybridMultilevel"/>
    <w:tmpl w:val="A5B21A02"/>
    <w:lvl w:ilvl="0" w:tplc="BC4AEC52">
      <w:start w:val="19"/>
      <w:numFmt w:val="bullet"/>
      <w:lvlText w:val="-"/>
      <w:lvlJc w:val="left"/>
      <w:pPr>
        <w:ind w:left="912" w:hanging="360"/>
      </w:pPr>
      <w:rPr>
        <w:rFonts w:ascii="Arial" w:eastAsia="Times New Roman" w:hAnsi="Arial" w:cs="Aria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8" w15:restartNumberingAfterBreak="0">
    <w:nsid w:val="7D353C98"/>
    <w:multiLevelType w:val="hybridMultilevel"/>
    <w:tmpl w:val="7734A292"/>
    <w:lvl w:ilvl="0" w:tplc="3CD2949E">
      <w:start w:val="1"/>
      <w:numFmt w:val="lowerRoman"/>
      <w:lvlText w:val="%1."/>
      <w:lvlJc w:val="right"/>
      <w:pPr>
        <w:ind w:left="862" w:hanging="360"/>
      </w:pPr>
      <w:rPr>
        <w:sz w:val="2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3"/>
  </w:num>
  <w:num w:numId="2">
    <w:abstractNumId w:val="1"/>
  </w:num>
  <w:num w:numId="3">
    <w:abstractNumId w:val="4"/>
  </w:num>
  <w:num w:numId="4">
    <w:abstractNumId w:val="5"/>
  </w:num>
  <w:num w:numId="5">
    <w:abstractNumId w:val="0"/>
  </w:num>
  <w:num w:numId="6">
    <w:abstractNumId w:val="8"/>
  </w:num>
  <w:num w:numId="7">
    <w:abstractNumId w:val="11"/>
  </w:num>
  <w:num w:numId="8">
    <w:abstractNumId w:val="16"/>
  </w:num>
  <w:num w:numId="9">
    <w:abstractNumId w:val="14"/>
  </w:num>
  <w:num w:numId="10">
    <w:abstractNumId w:val="12"/>
  </w:num>
  <w:num w:numId="11">
    <w:abstractNumId w:val="2"/>
  </w:num>
  <w:num w:numId="12">
    <w:abstractNumId w:val="15"/>
  </w:num>
  <w:num w:numId="13">
    <w:abstractNumId w:val="10"/>
  </w:num>
  <w:num w:numId="14">
    <w:abstractNumId w:val="17"/>
  </w:num>
  <w:num w:numId="15">
    <w:abstractNumId w:val="6"/>
  </w:num>
  <w:num w:numId="16">
    <w:abstractNumId w:val="18"/>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00FE"/>
    <w:rsid w:val="00026993"/>
    <w:rsid w:val="00032B15"/>
    <w:rsid w:val="00034909"/>
    <w:rsid w:val="00066B73"/>
    <w:rsid w:val="000807E4"/>
    <w:rsid w:val="00084AC1"/>
    <w:rsid w:val="000C4349"/>
    <w:rsid w:val="000D5081"/>
    <w:rsid w:val="000E1F9E"/>
    <w:rsid w:val="000E2AE9"/>
    <w:rsid w:val="000E6DB7"/>
    <w:rsid w:val="00120AB1"/>
    <w:rsid w:val="001237A0"/>
    <w:rsid w:val="0015044E"/>
    <w:rsid w:val="00187AF8"/>
    <w:rsid w:val="001C2392"/>
    <w:rsid w:val="001F2C22"/>
    <w:rsid w:val="001F7B23"/>
    <w:rsid w:val="00200624"/>
    <w:rsid w:val="002342E8"/>
    <w:rsid w:val="00246687"/>
    <w:rsid w:val="00252076"/>
    <w:rsid w:val="00264FB9"/>
    <w:rsid w:val="002808BB"/>
    <w:rsid w:val="00282110"/>
    <w:rsid w:val="002C1D69"/>
    <w:rsid w:val="002C78E2"/>
    <w:rsid w:val="002D178F"/>
    <w:rsid w:val="002F7307"/>
    <w:rsid w:val="003025B9"/>
    <w:rsid w:val="00323085"/>
    <w:rsid w:val="003371D3"/>
    <w:rsid w:val="0036252F"/>
    <w:rsid w:val="00370C06"/>
    <w:rsid w:val="00387E26"/>
    <w:rsid w:val="00391B47"/>
    <w:rsid w:val="00391D16"/>
    <w:rsid w:val="00394482"/>
    <w:rsid w:val="00394705"/>
    <w:rsid w:val="0039529B"/>
    <w:rsid w:val="003A71B4"/>
    <w:rsid w:val="003B6E98"/>
    <w:rsid w:val="003D74A3"/>
    <w:rsid w:val="003E69DA"/>
    <w:rsid w:val="003E7E62"/>
    <w:rsid w:val="003F3A54"/>
    <w:rsid w:val="003F5FDD"/>
    <w:rsid w:val="004044AA"/>
    <w:rsid w:val="004301A8"/>
    <w:rsid w:val="00443D3B"/>
    <w:rsid w:val="004509F1"/>
    <w:rsid w:val="00465B69"/>
    <w:rsid w:val="004A7C96"/>
    <w:rsid w:val="004B7C59"/>
    <w:rsid w:val="004C4865"/>
    <w:rsid w:val="004C5B59"/>
    <w:rsid w:val="004E4C63"/>
    <w:rsid w:val="004F2B1E"/>
    <w:rsid w:val="004F393B"/>
    <w:rsid w:val="00505D80"/>
    <w:rsid w:val="00520D8F"/>
    <w:rsid w:val="005310B8"/>
    <w:rsid w:val="00541D87"/>
    <w:rsid w:val="00545524"/>
    <w:rsid w:val="005660DF"/>
    <w:rsid w:val="005732E1"/>
    <w:rsid w:val="00573ABE"/>
    <w:rsid w:val="005754D4"/>
    <w:rsid w:val="005A1366"/>
    <w:rsid w:val="005A33C7"/>
    <w:rsid w:val="005D6C2C"/>
    <w:rsid w:val="005F367F"/>
    <w:rsid w:val="005F4201"/>
    <w:rsid w:val="00603CD0"/>
    <w:rsid w:val="00606385"/>
    <w:rsid w:val="00620691"/>
    <w:rsid w:val="00630E0F"/>
    <w:rsid w:val="00644320"/>
    <w:rsid w:val="00644DC1"/>
    <w:rsid w:val="00645A7D"/>
    <w:rsid w:val="00663DDE"/>
    <w:rsid w:val="0066639F"/>
    <w:rsid w:val="0069729E"/>
    <w:rsid w:val="006B3350"/>
    <w:rsid w:val="006C5BF0"/>
    <w:rsid w:val="006E7FB1"/>
    <w:rsid w:val="007009DE"/>
    <w:rsid w:val="00712AC6"/>
    <w:rsid w:val="00722242"/>
    <w:rsid w:val="00741B9E"/>
    <w:rsid w:val="007425F7"/>
    <w:rsid w:val="007549A9"/>
    <w:rsid w:val="00755FAB"/>
    <w:rsid w:val="00757F2D"/>
    <w:rsid w:val="00775D33"/>
    <w:rsid w:val="00780E46"/>
    <w:rsid w:val="00790749"/>
    <w:rsid w:val="00796AA1"/>
    <w:rsid w:val="007A06E6"/>
    <w:rsid w:val="007A1E74"/>
    <w:rsid w:val="007B0217"/>
    <w:rsid w:val="007B2BF7"/>
    <w:rsid w:val="007C2F04"/>
    <w:rsid w:val="007C64C4"/>
    <w:rsid w:val="007D04F7"/>
    <w:rsid w:val="007D318E"/>
    <w:rsid w:val="007F3ED4"/>
    <w:rsid w:val="00805025"/>
    <w:rsid w:val="008076FB"/>
    <w:rsid w:val="00811BC1"/>
    <w:rsid w:val="00850AEE"/>
    <w:rsid w:val="00863B81"/>
    <w:rsid w:val="00876017"/>
    <w:rsid w:val="00886E06"/>
    <w:rsid w:val="008877D2"/>
    <w:rsid w:val="008B4690"/>
    <w:rsid w:val="008B5365"/>
    <w:rsid w:val="008B5A46"/>
    <w:rsid w:val="008C66C3"/>
    <w:rsid w:val="008D35EA"/>
    <w:rsid w:val="008E3BE7"/>
    <w:rsid w:val="00902F7B"/>
    <w:rsid w:val="009128CB"/>
    <w:rsid w:val="00920A0C"/>
    <w:rsid w:val="009211EC"/>
    <w:rsid w:val="009233DC"/>
    <w:rsid w:val="00925C83"/>
    <w:rsid w:val="00937D49"/>
    <w:rsid w:val="009460E3"/>
    <w:rsid w:val="00973F8F"/>
    <w:rsid w:val="009847AD"/>
    <w:rsid w:val="009D0941"/>
    <w:rsid w:val="009D71E8"/>
    <w:rsid w:val="00A35FF8"/>
    <w:rsid w:val="00A63C39"/>
    <w:rsid w:val="00A922B9"/>
    <w:rsid w:val="00AE1098"/>
    <w:rsid w:val="00B051CA"/>
    <w:rsid w:val="00B11DD9"/>
    <w:rsid w:val="00B13420"/>
    <w:rsid w:val="00B15232"/>
    <w:rsid w:val="00B1719E"/>
    <w:rsid w:val="00B306C9"/>
    <w:rsid w:val="00B5734D"/>
    <w:rsid w:val="00B82C55"/>
    <w:rsid w:val="00BA7857"/>
    <w:rsid w:val="00BB2056"/>
    <w:rsid w:val="00BC6F95"/>
    <w:rsid w:val="00BF0D3B"/>
    <w:rsid w:val="00C11E8E"/>
    <w:rsid w:val="00C17E69"/>
    <w:rsid w:val="00C30C9E"/>
    <w:rsid w:val="00C36141"/>
    <w:rsid w:val="00C37611"/>
    <w:rsid w:val="00C450D2"/>
    <w:rsid w:val="00C46A8D"/>
    <w:rsid w:val="00C50BDA"/>
    <w:rsid w:val="00C60956"/>
    <w:rsid w:val="00C86D09"/>
    <w:rsid w:val="00C928D4"/>
    <w:rsid w:val="00CC1C0D"/>
    <w:rsid w:val="00CD2AD3"/>
    <w:rsid w:val="00CD3016"/>
    <w:rsid w:val="00CD65ED"/>
    <w:rsid w:val="00CE38EE"/>
    <w:rsid w:val="00CF0DA7"/>
    <w:rsid w:val="00CF3F13"/>
    <w:rsid w:val="00D02F23"/>
    <w:rsid w:val="00D27268"/>
    <w:rsid w:val="00D33FE5"/>
    <w:rsid w:val="00D51C49"/>
    <w:rsid w:val="00DB4EC7"/>
    <w:rsid w:val="00DB62B2"/>
    <w:rsid w:val="00DF5097"/>
    <w:rsid w:val="00DF52F1"/>
    <w:rsid w:val="00E13BF4"/>
    <w:rsid w:val="00E16988"/>
    <w:rsid w:val="00E17F90"/>
    <w:rsid w:val="00E224D9"/>
    <w:rsid w:val="00E23000"/>
    <w:rsid w:val="00E311C4"/>
    <w:rsid w:val="00E50979"/>
    <w:rsid w:val="00E50BEA"/>
    <w:rsid w:val="00E623D4"/>
    <w:rsid w:val="00E66558"/>
    <w:rsid w:val="00E90A26"/>
    <w:rsid w:val="00E947A0"/>
    <w:rsid w:val="00EA1DEB"/>
    <w:rsid w:val="00EB2B8E"/>
    <w:rsid w:val="00EB446D"/>
    <w:rsid w:val="00EC5BEE"/>
    <w:rsid w:val="00EE7BD9"/>
    <w:rsid w:val="00EF0803"/>
    <w:rsid w:val="00F10342"/>
    <w:rsid w:val="00F12363"/>
    <w:rsid w:val="00F22692"/>
    <w:rsid w:val="00F27160"/>
    <w:rsid w:val="00F6420F"/>
    <w:rsid w:val="00F750C0"/>
    <w:rsid w:val="00F8715E"/>
    <w:rsid w:val="00F871CA"/>
    <w:rsid w:val="00FB3297"/>
    <w:rsid w:val="00FC547C"/>
    <w:rsid w:val="0364E250"/>
    <w:rsid w:val="04003DD6"/>
    <w:rsid w:val="0548D0CE"/>
    <w:rsid w:val="05E8BF18"/>
    <w:rsid w:val="07D01B2C"/>
    <w:rsid w:val="09C7662C"/>
    <w:rsid w:val="0B1ACFB9"/>
    <w:rsid w:val="0C32F36A"/>
    <w:rsid w:val="0E22AA27"/>
    <w:rsid w:val="1008EBA5"/>
    <w:rsid w:val="10C6A377"/>
    <w:rsid w:val="11E64E5E"/>
    <w:rsid w:val="126168E2"/>
    <w:rsid w:val="12A2A43C"/>
    <w:rsid w:val="13C20C6B"/>
    <w:rsid w:val="151EC401"/>
    <w:rsid w:val="16FD7272"/>
    <w:rsid w:val="1702B27F"/>
    <w:rsid w:val="19F23524"/>
    <w:rsid w:val="1DE1508E"/>
    <w:rsid w:val="1E97DE7C"/>
    <w:rsid w:val="1F870350"/>
    <w:rsid w:val="203B0B70"/>
    <w:rsid w:val="23BAB25B"/>
    <w:rsid w:val="24167C2B"/>
    <w:rsid w:val="29122783"/>
    <w:rsid w:val="299659A5"/>
    <w:rsid w:val="29E46B36"/>
    <w:rsid w:val="2C7EC3E5"/>
    <w:rsid w:val="2E82CB2C"/>
    <w:rsid w:val="2F1C1E26"/>
    <w:rsid w:val="302402FE"/>
    <w:rsid w:val="310338AC"/>
    <w:rsid w:val="319A5325"/>
    <w:rsid w:val="32147888"/>
    <w:rsid w:val="3330F887"/>
    <w:rsid w:val="3489D5CA"/>
    <w:rsid w:val="349E7533"/>
    <w:rsid w:val="366DC448"/>
    <w:rsid w:val="379BB708"/>
    <w:rsid w:val="38284791"/>
    <w:rsid w:val="3ACB4F83"/>
    <w:rsid w:val="3BA73D91"/>
    <w:rsid w:val="3F19F32F"/>
    <w:rsid w:val="3FA6AE2C"/>
    <w:rsid w:val="41271B0B"/>
    <w:rsid w:val="41427E8D"/>
    <w:rsid w:val="41AB4D2D"/>
    <w:rsid w:val="42DE4EEE"/>
    <w:rsid w:val="4426E1E6"/>
    <w:rsid w:val="447A1F4F"/>
    <w:rsid w:val="45C2B247"/>
    <w:rsid w:val="46C038E2"/>
    <w:rsid w:val="47097F4D"/>
    <w:rsid w:val="475957A9"/>
    <w:rsid w:val="47B4C464"/>
    <w:rsid w:val="480EDCEC"/>
    <w:rsid w:val="494D9072"/>
    <w:rsid w:val="49BFB4EA"/>
    <w:rsid w:val="4DCDC42C"/>
    <w:rsid w:val="4DF996F6"/>
    <w:rsid w:val="4E0E7CAB"/>
    <w:rsid w:val="4E1B5AC8"/>
    <w:rsid w:val="52DB4A5B"/>
    <w:rsid w:val="557FB26E"/>
    <w:rsid w:val="56B3F4A7"/>
    <w:rsid w:val="5714B721"/>
    <w:rsid w:val="59805369"/>
    <w:rsid w:val="5C195725"/>
    <w:rsid w:val="5C822CA1"/>
    <w:rsid w:val="5D1F7F8D"/>
    <w:rsid w:val="5DE6AA7D"/>
    <w:rsid w:val="638CA73E"/>
    <w:rsid w:val="65651FCF"/>
    <w:rsid w:val="65850939"/>
    <w:rsid w:val="65AC1C2E"/>
    <w:rsid w:val="66288BF7"/>
    <w:rsid w:val="66452614"/>
    <w:rsid w:val="6800F47A"/>
    <w:rsid w:val="68CD41A9"/>
    <w:rsid w:val="692851B0"/>
    <w:rsid w:val="6A3B4A3F"/>
    <w:rsid w:val="6A6D4251"/>
    <w:rsid w:val="6AFDB655"/>
    <w:rsid w:val="6C278A56"/>
    <w:rsid w:val="6DCF68B5"/>
    <w:rsid w:val="7694FFD0"/>
    <w:rsid w:val="76C1BFE9"/>
    <w:rsid w:val="77B06821"/>
    <w:rsid w:val="78EE792C"/>
    <w:rsid w:val="79CCA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59"/>
    <w:rsid w:val="007425F7"/>
    <w:pPr>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7425F7"/>
    <w:rPr>
      <w:color w:val="0D0D0D"/>
      <w:sz w:val="24"/>
      <w:szCs w:val="24"/>
    </w:rPr>
  </w:style>
  <w:style w:type="character" w:styleId="UnresolvedMention">
    <w:name w:val="Unresolved Mention"/>
    <w:basedOn w:val="DefaultParagraphFont"/>
    <w:uiPriority w:val="99"/>
    <w:semiHidden/>
    <w:unhideWhenUsed/>
    <w:rsid w:val="00FC5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40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feedback"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homework" TargetMode="Externa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educationendowmentfoundation.org.uk/education-evidence/teaching-learning-toolkit/peer-tuto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ocial-and-emotional-learning"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education-evidence/teaching-learning-toolkit/one-to-one-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Head Teacher</cp:lastModifiedBy>
  <cp:revision>6</cp:revision>
  <cp:lastPrinted>2026-03-02T08:29:00Z</cp:lastPrinted>
  <dcterms:created xsi:type="dcterms:W3CDTF">2025-12-01T10:00:00Z</dcterms:created>
  <dcterms:modified xsi:type="dcterms:W3CDTF">2026-03-05T13:42:00Z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